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6139">
      <w:pPr>
        <w:jc w:val="right"/>
        <w:rPr>
          <w:rFonts w:ascii="黑体" w:eastAsia="黑体"/>
          <w:color w:val="auto"/>
          <w:szCs w:val="21"/>
          <w:highlight w:val="none"/>
        </w:rPr>
      </w:pPr>
    </w:p>
    <w:p w14:paraId="4025615A">
      <w:pPr>
        <w:pStyle w:val="41"/>
        <w:ind w:firstLine="400"/>
        <w:rPr>
          <w:color w:val="auto"/>
          <w:highlight w:val="none"/>
        </w:rPr>
      </w:pPr>
    </w:p>
    <w:p w14:paraId="334F0599">
      <w:pPr>
        <w:rPr>
          <w:color w:val="auto"/>
          <w:highlight w:val="none"/>
        </w:rPr>
      </w:pPr>
    </w:p>
    <w:p w14:paraId="1571A2A3">
      <w:pPr>
        <w:rPr>
          <w:color w:val="auto"/>
          <w:highlight w:val="none"/>
        </w:rPr>
      </w:pPr>
    </w:p>
    <w:p w14:paraId="2FDE5F16">
      <w:pPr>
        <w:rPr>
          <w:color w:val="auto"/>
          <w:highlight w:val="none"/>
        </w:rPr>
      </w:pPr>
    </w:p>
    <w:p w14:paraId="55188680">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18F98F04">
      <w:pPr>
        <w:rPr>
          <w:color w:val="auto"/>
          <w:highlight w:val="none"/>
        </w:rPr>
      </w:pPr>
    </w:p>
    <w:p w14:paraId="0363AF78">
      <w:pPr>
        <w:pStyle w:val="11"/>
        <w:rPr>
          <w:color w:val="auto"/>
          <w:highlight w:val="none"/>
        </w:rPr>
      </w:pPr>
    </w:p>
    <w:tbl>
      <w:tblPr>
        <w:tblStyle w:val="34"/>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50EE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14:paraId="2CA78717">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14:paraId="5E5E6EB0">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松山湖高新区生态园片区先进制造产业园配套项目全过程驻场造价咨询服务</w:t>
            </w:r>
          </w:p>
        </w:tc>
      </w:tr>
      <w:tr w14:paraId="4866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14:paraId="68D22C74">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14:paraId="7F1A183F">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DGQS-XJPT-03-003-003(2026)</w:t>
            </w:r>
          </w:p>
        </w:tc>
      </w:tr>
      <w:tr w14:paraId="4358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52AA4B30">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14:paraId="18CFC8E7">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东莞市东实旗云投资有限公司</w:t>
            </w:r>
          </w:p>
        </w:tc>
      </w:tr>
      <w:tr w14:paraId="3DF6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11A4AC09">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14:paraId="4CFF63DE">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none"/>
                <w:lang w:eastAsia="zh-CN"/>
              </w:rPr>
              <w:t>广州宏达工程顾问集团有限公司</w:t>
            </w:r>
          </w:p>
        </w:tc>
      </w:tr>
    </w:tbl>
    <w:p w14:paraId="44D5015D">
      <w:pPr>
        <w:jc w:val="center"/>
        <w:rPr>
          <w:rFonts w:ascii="黑体" w:eastAsia="黑体"/>
          <w:color w:val="auto"/>
          <w:szCs w:val="21"/>
          <w:highlight w:val="none"/>
        </w:rPr>
      </w:pPr>
    </w:p>
    <w:p w14:paraId="180F8938">
      <w:pPr>
        <w:jc w:val="center"/>
        <w:rPr>
          <w:rFonts w:ascii="黑体" w:eastAsia="黑体"/>
          <w:color w:val="auto"/>
          <w:szCs w:val="21"/>
          <w:highlight w:val="none"/>
        </w:rPr>
      </w:pPr>
    </w:p>
    <w:p w14:paraId="60D3A6F0">
      <w:pPr>
        <w:jc w:val="center"/>
        <w:rPr>
          <w:rFonts w:ascii="黑体" w:eastAsia="黑体"/>
          <w:color w:val="auto"/>
          <w:szCs w:val="21"/>
          <w:highlight w:val="none"/>
        </w:rPr>
      </w:pPr>
    </w:p>
    <w:p w14:paraId="009F251A">
      <w:pPr>
        <w:pStyle w:val="41"/>
        <w:ind w:firstLine="400"/>
        <w:rPr>
          <w:color w:val="auto"/>
          <w:highlight w:val="none"/>
        </w:rPr>
      </w:pPr>
    </w:p>
    <w:p w14:paraId="56247F6B">
      <w:pPr>
        <w:jc w:val="center"/>
        <w:rPr>
          <w:rFonts w:ascii="黑体" w:eastAsia="黑体"/>
          <w:color w:val="auto"/>
          <w:szCs w:val="21"/>
          <w:highlight w:val="none"/>
        </w:rPr>
      </w:pPr>
    </w:p>
    <w:p w14:paraId="310B7D96">
      <w:pPr>
        <w:jc w:val="center"/>
        <w:rPr>
          <w:rFonts w:ascii="黑体" w:eastAsia="黑体"/>
          <w:color w:val="auto"/>
          <w:szCs w:val="21"/>
          <w:highlight w:val="none"/>
        </w:rPr>
      </w:pPr>
    </w:p>
    <w:p w14:paraId="02E09A73">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w:t>
      </w:r>
      <w:r>
        <w:rPr>
          <w:rFonts w:hint="eastAsia" w:ascii="黑体" w:hAnsi="黑体" w:eastAsia="黑体" w:cs="黑体"/>
          <w:bCs/>
          <w:color w:val="auto"/>
          <w:sz w:val="32"/>
          <w:szCs w:val="24"/>
          <w:highlight w:val="none"/>
          <w:lang w:val="en-US" w:eastAsia="zh-CN"/>
        </w:rPr>
        <w:t>6</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7</w:t>
      </w:r>
      <w:r>
        <w:rPr>
          <w:rFonts w:hint="eastAsia" w:ascii="黑体" w:hAnsi="黑体" w:eastAsia="黑体" w:cs="黑体"/>
          <w:bCs/>
          <w:color w:val="auto"/>
          <w:sz w:val="32"/>
          <w:szCs w:val="24"/>
          <w:highlight w:val="none"/>
        </w:rPr>
        <w:t>月</w:t>
      </w:r>
    </w:p>
    <w:p w14:paraId="578297C8">
      <w:pPr>
        <w:rPr>
          <w:color w:val="auto"/>
          <w:highlight w:val="none"/>
        </w:rPr>
        <w:sectPr>
          <w:headerReference r:id="rId6" w:type="first"/>
          <w:footerReference r:id="rId8" w:type="firs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219A0A00">
      <w:pPr>
        <w:pStyle w:val="25"/>
        <w:ind w:left="0" w:leftChars="0"/>
        <w:rPr>
          <w:color w:val="auto"/>
          <w:sz w:val="40"/>
          <w:szCs w:val="40"/>
          <w:highlight w:val="none"/>
        </w:rPr>
      </w:pPr>
      <w:r>
        <w:rPr>
          <w:rFonts w:hint="eastAsia"/>
          <w:color w:val="auto"/>
          <w:sz w:val="40"/>
          <w:szCs w:val="40"/>
          <w:highlight w:val="none"/>
        </w:rPr>
        <w:t>目录</w:t>
      </w:r>
    </w:p>
    <w:p w14:paraId="0F4D2907">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2CD4F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D1B59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ABA745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AB9D1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A2CE4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F883D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2B6AF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52FC3C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250D2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7A68C9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C7E599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8A7879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4E2CA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BB348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06053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8EC7D7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67A5B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48DBD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3C6265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1921C8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606FC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7B1742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6ADFC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E6D6E8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D23E0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592CCD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6E42E5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C7A5C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4CE7F2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E5D24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54EBFD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7C401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BB4A7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927FA1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148E59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42B60D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79D1F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B988E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46CF12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E92A9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F33C5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B2DBC2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61F12F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6FFDC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BCEBA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3F2D6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5A71D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A974E1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D44F6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EAB03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0DF9F5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89305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89EE69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1DC13B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D0EE7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C87D58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6446C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BEC942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811CC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0E6A25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8CD38B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1A544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31977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59A47D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9</w:t>
      </w:r>
      <w:r>
        <w:rPr>
          <w:rFonts w:hint="eastAsia" w:cs="宋体"/>
          <w:color w:val="auto"/>
          <w:sz w:val="21"/>
          <w:szCs w:val="21"/>
          <w:highlight w:val="none"/>
        </w:rPr>
        <w:t>.在经营活动中没有重大违法记录的书面声明格式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1678F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0</w:t>
      </w:r>
      <w:r>
        <w:rPr>
          <w:rFonts w:hint="eastAsia" w:cs="宋体"/>
          <w:color w:val="auto"/>
          <w:sz w:val="21"/>
          <w:szCs w:val="21"/>
          <w:highlight w:val="none"/>
        </w:rPr>
        <w:t>.承诺书格式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B1D3D3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1</w:t>
      </w:r>
      <w:r>
        <w:rPr>
          <w:rFonts w:hint="eastAsia" w:cs="宋体"/>
          <w:color w:val="auto"/>
          <w:sz w:val="21"/>
          <w:szCs w:val="21"/>
          <w:highlight w:val="none"/>
        </w:rPr>
        <w:t>.商务需求条款偏离表格式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C0EA5D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2</w:t>
      </w:r>
      <w:r>
        <w:rPr>
          <w:rFonts w:hint="eastAsia" w:cs="宋体"/>
          <w:color w:val="auto"/>
          <w:sz w:val="21"/>
          <w:szCs w:val="21"/>
          <w:highlight w:val="none"/>
        </w:rPr>
        <w:t>.业绩表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FF986D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3</w:t>
      </w:r>
      <w:r>
        <w:rPr>
          <w:rFonts w:hint="eastAsia" w:cs="宋体"/>
          <w:color w:val="auto"/>
          <w:sz w:val="21"/>
          <w:szCs w:val="21"/>
          <w:highlight w:val="none"/>
        </w:rPr>
        <w:t>.联合体协议书（如有）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FD8B2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8C2990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4</w:t>
      </w:r>
      <w:r>
        <w:rPr>
          <w:rFonts w:hint="eastAsia" w:cs="宋体"/>
          <w:color w:val="auto"/>
          <w:sz w:val="21"/>
          <w:szCs w:val="21"/>
          <w:highlight w:val="none"/>
        </w:rPr>
        <w:t>.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53D1A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5</w:t>
      </w:r>
      <w:r>
        <w:rPr>
          <w:rFonts w:hint="eastAsia" w:cs="宋体"/>
          <w:color w:val="auto"/>
          <w:sz w:val="21"/>
          <w:szCs w:val="21"/>
          <w:highlight w:val="none"/>
        </w:rPr>
        <w:t>.项目实施方案格式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4ED5DF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6</w:t>
      </w:r>
      <w:r>
        <w:rPr>
          <w:rFonts w:hint="eastAsia" w:cs="宋体"/>
          <w:color w:val="auto"/>
          <w:sz w:val="21"/>
          <w:szCs w:val="21"/>
          <w:highlight w:val="none"/>
        </w:rPr>
        <w:t>.实施本项目的有关人员资料表格式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6C7003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7</w:t>
      </w:r>
      <w:r>
        <w:rPr>
          <w:rFonts w:hint="eastAsia" w:cs="宋体"/>
          <w:color w:val="auto"/>
          <w:sz w:val="21"/>
          <w:szCs w:val="21"/>
          <w:highlight w:val="none"/>
        </w:rPr>
        <w:t>.投标保证金汇入情况说明格式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87D0B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8</w:t>
      </w:r>
      <w:r>
        <w:rPr>
          <w:rFonts w:hint="eastAsia" w:cs="宋体"/>
          <w:color w:val="auto"/>
          <w:sz w:val="21"/>
          <w:szCs w:val="21"/>
          <w:highlight w:val="none"/>
        </w:rPr>
        <w:t>.不可撤销履约保函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E91E1B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19</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905D95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0ED25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w:t>
      </w:r>
      <w:r>
        <w:rPr>
          <w:rFonts w:hint="eastAsia" w:cs="宋体"/>
          <w:color w:val="auto"/>
          <w:sz w:val="21"/>
          <w:szCs w:val="21"/>
          <w:highlight w:val="none"/>
          <w:lang w:val="en-US" w:eastAsia="zh-CN"/>
        </w:rPr>
        <w:t>0</w:t>
      </w:r>
      <w:r>
        <w:rPr>
          <w:rFonts w:hint="eastAsia" w:cs="宋体"/>
          <w:color w:val="auto"/>
          <w:sz w:val="21"/>
          <w:szCs w:val="21"/>
          <w:highlight w:val="none"/>
        </w:rPr>
        <w:t>.唱标信封内装（内容务必与投标文件正本一致）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F1D023E">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14:paraId="51227839">
      <w:pPr>
        <w:rPr>
          <w:rFonts w:ascii="宋体" w:hAnsi="宋体" w:cs="宋体"/>
          <w:color w:val="auto"/>
          <w:szCs w:val="21"/>
          <w:highlight w:val="none"/>
        </w:rPr>
      </w:pPr>
      <w:r>
        <w:rPr>
          <w:rFonts w:hint="eastAsia" w:ascii="宋体" w:hAnsi="宋体" w:cs="宋体"/>
          <w:color w:val="auto"/>
          <w:szCs w:val="21"/>
          <w:highlight w:val="none"/>
        </w:rPr>
        <w:br w:type="page"/>
      </w:r>
    </w:p>
    <w:p w14:paraId="47687A4F">
      <w:pPr>
        <w:pStyle w:val="3"/>
        <w:spacing w:before="0" w:after="0" w:line="240" w:lineRule="auto"/>
        <w:rPr>
          <w:color w:val="auto"/>
          <w:sz w:val="28"/>
          <w:szCs w:val="28"/>
          <w:highlight w:val="none"/>
        </w:rPr>
      </w:pPr>
      <w:bookmarkStart w:id="0" w:name="_Toc21044"/>
      <w:bookmarkStart w:id="220" w:name="_GoBack"/>
      <w:bookmarkEnd w:id="220"/>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投标邀请</w:t>
      </w:r>
      <w:bookmarkEnd w:id="0"/>
    </w:p>
    <w:p w14:paraId="14AE613B">
      <w:pPr>
        <w:pStyle w:val="4"/>
        <w:spacing w:before="0" w:after="0" w:line="360" w:lineRule="auto"/>
        <w:jc w:val="center"/>
        <w:rPr>
          <w:rFonts w:hint="default" w:ascii="宋体" w:hAnsi="宋体" w:cs="宋体"/>
          <w:color w:val="auto"/>
          <w:highlight w:val="none"/>
          <w:lang w:val="en-US"/>
        </w:rPr>
      </w:pPr>
      <w:bookmarkStart w:id="1" w:name="_Toc8950"/>
      <w:r>
        <w:rPr>
          <w:rFonts w:hint="default" w:ascii="宋体" w:hAnsi="宋体" w:cs="宋体"/>
          <w:color w:val="auto"/>
          <w:highlight w:val="none"/>
          <w:lang w:val="en-US"/>
        </w:rPr>
        <w:t>投标邀请书</w:t>
      </w:r>
      <w:bookmarkEnd w:id="1"/>
    </w:p>
    <w:p w14:paraId="36264F17">
      <w:pPr>
        <w:snapToGrid/>
        <w:spacing w:line="30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single"/>
          <w:lang w:val="en-US" w:eastAsia="zh-CN"/>
        </w:rPr>
        <w:t>广州宏达工程顾问集团有限公司</w:t>
      </w:r>
      <w:r>
        <w:rPr>
          <w:rFonts w:hint="eastAsia" w:ascii="宋体" w:hAnsi="宋体" w:eastAsia="宋体" w:cs="宋体"/>
          <w:color w:val="auto"/>
          <w:sz w:val="21"/>
          <w:szCs w:val="21"/>
          <w:highlight w:val="none"/>
        </w:rPr>
        <w:t>（以下简称“采购代理机构”）受</w:t>
      </w:r>
      <w:r>
        <w:rPr>
          <w:rFonts w:hint="eastAsia" w:ascii="宋体" w:hAnsi="宋体" w:cs="宋体"/>
          <w:b/>
          <w:bCs/>
          <w:color w:val="auto"/>
          <w:sz w:val="21"/>
          <w:szCs w:val="21"/>
          <w:highlight w:val="none"/>
          <w:u w:val="single"/>
          <w:lang w:eastAsia="zh-CN"/>
        </w:rPr>
        <w:t>东莞市东实旗云投资有限公司</w:t>
      </w:r>
      <w:r>
        <w:rPr>
          <w:rFonts w:hint="eastAsia" w:ascii="宋体" w:hAnsi="宋体" w:eastAsia="宋体" w:cs="宋体"/>
          <w:color w:val="auto"/>
          <w:sz w:val="21"/>
          <w:szCs w:val="21"/>
          <w:highlight w:val="none"/>
        </w:rPr>
        <w:t>（以下简称“采购人”）委托，现就</w:t>
      </w:r>
      <w:r>
        <w:rPr>
          <w:rFonts w:hint="eastAsia" w:ascii="宋体" w:hAnsi="宋体" w:cs="宋体"/>
          <w:b/>
          <w:color w:val="auto"/>
          <w:sz w:val="21"/>
          <w:szCs w:val="21"/>
          <w:highlight w:val="none"/>
          <w:u w:val="single"/>
          <w:lang w:eastAsia="zh-CN"/>
        </w:rPr>
        <w:t>松山湖高新区生态园片区先进制造产业园配套项目全过程驻场造价咨询服务</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DGQS-XJPT-03-003-003(2026) </w:t>
      </w:r>
      <w:r>
        <w:rPr>
          <w:rFonts w:hint="eastAsia" w:ascii="宋体" w:hAnsi="宋体" w:eastAsia="宋体" w:cs="宋体"/>
          <w:color w:val="auto"/>
          <w:sz w:val="21"/>
          <w:szCs w:val="21"/>
          <w:highlight w:val="none"/>
        </w:rPr>
        <w:t>）进行国内公开采购，欢迎符合采购文件要求的国内投标人参加投标。有关事项如下：</w:t>
      </w:r>
    </w:p>
    <w:p w14:paraId="33E08F09">
      <w:pPr>
        <w:spacing w:line="360" w:lineRule="auto"/>
        <w:ind w:firstLine="295" w:firstLineChars="196"/>
        <w:rPr>
          <w:rFonts w:hint="eastAsia" w:ascii="宋体" w:hAnsi="宋体" w:eastAsia="宋体" w:cs="宋体"/>
          <w:b/>
          <w:color w:val="auto"/>
          <w:sz w:val="15"/>
          <w:szCs w:val="15"/>
          <w:highlight w:val="none"/>
        </w:rPr>
      </w:pPr>
    </w:p>
    <w:p w14:paraId="70388CC3">
      <w:pPr>
        <w:snapToGrid/>
        <w:spacing w:line="300" w:lineRule="auto"/>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1CC67BD4">
      <w:pPr>
        <w:snapToGrid/>
        <w:spacing w:line="30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松山湖高新区生态园片区先进制造产业园配套项目全过程驻场造价咨询服务</w:t>
      </w:r>
    </w:p>
    <w:p w14:paraId="5A26275C">
      <w:pPr>
        <w:snapToGrid/>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3,024,735.04</w:t>
      </w:r>
      <w:r>
        <w:rPr>
          <w:rFonts w:hint="eastAsia" w:ascii="宋体" w:hAnsi="宋体" w:eastAsia="宋体" w:cs="宋体"/>
          <w:color w:val="auto"/>
          <w:sz w:val="21"/>
          <w:szCs w:val="21"/>
          <w:highlight w:val="none"/>
          <w:u w:val="single"/>
        </w:rPr>
        <w:t>元</w:t>
      </w:r>
    </w:p>
    <w:p w14:paraId="4F9A992A">
      <w:pPr>
        <w:snapToGrid/>
        <w:spacing w:line="30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1,935,830.43</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single"/>
          <w:lang w:eastAsia="zh-CN"/>
        </w:rPr>
        <w:t>（服务系数</w:t>
      </w:r>
      <w:r>
        <w:rPr>
          <w:rFonts w:hint="eastAsia" w:ascii="宋体" w:hAnsi="宋体" w:eastAsia="宋体" w:cs="宋体"/>
          <w:color w:val="auto"/>
          <w:sz w:val="21"/>
          <w:szCs w:val="21"/>
          <w:highlight w:val="none"/>
          <w:u w:val="single"/>
          <w:lang w:val="en-US" w:eastAsia="zh-CN"/>
        </w:rPr>
        <w:t>0.64）</w:t>
      </w:r>
    </w:p>
    <w:p w14:paraId="3E4C3832">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14:paraId="03F2D97A">
      <w:pPr>
        <w:spacing w:line="360" w:lineRule="auto"/>
        <w:ind w:firstLine="413" w:firstLineChars="196"/>
        <w:rPr>
          <w:rFonts w:hint="eastAsia" w:ascii="宋体" w:hAnsi="宋体" w:eastAsia="宋体" w:cs="宋体"/>
          <w:b/>
          <w:color w:val="auto"/>
          <w:sz w:val="21"/>
          <w:szCs w:val="21"/>
          <w:highlight w:val="none"/>
        </w:rPr>
      </w:pPr>
    </w:p>
    <w:p w14:paraId="757B496D">
      <w:pPr>
        <w:spacing w:line="30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2B98F620">
      <w:pPr>
        <w:snapToGrid/>
        <w:spacing w:line="30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1DECC035">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005C9D1B">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4A0D47D">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14:paraId="45601E0D">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w:t>
      </w:r>
      <w:r>
        <w:rPr>
          <w:rFonts w:hint="eastAsia" w:ascii="宋体" w:hAnsi="Calibri" w:eastAsia="宋体" w:cs="宋体"/>
          <w:color w:val="auto"/>
          <w:szCs w:val="21"/>
          <w:highlight w:val="none"/>
        </w:rPr>
        <w:t>失信被执行人或</w:t>
      </w:r>
      <w:r>
        <w:rPr>
          <w:rFonts w:hint="eastAsia" w:ascii="宋体" w:cs="宋体"/>
          <w:color w:val="auto"/>
          <w:szCs w:val="21"/>
          <w:highlight w:val="none"/>
          <w:lang w:eastAsia="zh-CN"/>
        </w:rPr>
        <w:t>重大税收违法失信主体</w:t>
      </w:r>
      <w:r>
        <w:rPr>
          <w:rFonts w:hint="eastAsia" w:ascii="宋体" w:cs="宋体"/>
          <w:color w:val="auto"/>
          <w:szCs w:val="21"/>
          <w:highlight w:val="none"/>
          <w:lang w:val="en-US" w:eastAsia="zh-CN"/>
        </w:rPr>
        <w:t>名单</w:t>
      </w:r>
      <w:r>
        <w:rPr>
          <w:rFonts w:hint="eastAsia" w:ascii="宋体" w:hAnsi="Calibri" w:eastAsia="宋体" w:cs="宋体"/>
          <w:color w:val="auto"/>
          <w:szCs w:val="21"/>
          <w:highlight w:val="none"/>
        </w:rPr>
        <w:t>或政府采购严重违法失信行为记录名单</w:t>
      </w:r>
      <w:r>
        <w:rPr>
          <w:rFonts w:hint="eastAsia" w:ascii="宋体" w:hAnsi="宋体" w:eastAsia="宋体" w:cs="宋体"/>
          <w:color w:val="auto"/>
          <w:sz w:val="21"/>
          <w:szCs w:val="21"/>
          <w:highlight w:val="none"/>
        </w:rPr>
        <w:t>”。以代理机构于投标截止日当天在“信用中国”网站查询结果为准，如相关失信记录已失效，投标人需提供相关证明资料。</w:t>
      </w:r>
    </w:p>
    <w:p w14:paraId="4EA73F36">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p w14:paraId="205A4951">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554EE832">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5463783C">
      <w:pPr>
        <w:spacing w:line="360" w:lineRule="auto"/>
        <w:ind w:firstLine="413" w:firstLineChars="196"/>
        <w:rPr>
          <w:rFonts w:hint="eastAsia" w:ascii="宋体" w:hAnsi="宋体" w:eastAsia="宋体" w:cs="宋体"/>
          <w:b/>
          <w:color w:val="auto"/>
          <w:sz w:val="21"/>
          <w:szCs w:val="21"/>
          <w:highlight w:val="none"/>
        </w:rPr>
      </w:pPr>
    </w:p>
    <w:p w14:paraId="6441CF3F">
      <w:pPr>
        <w:spacing w:line="30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48BD86F2">
      <w:pPr>
        <w:wordWrap w:val="0"/>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single"/>
          <w:lang w:eastAsia="zh-CN"/>
        </w:rPr>
        <w:t>广州宏达工程顾问集团有限公司</w:t>
      </w:r>
      <w:r>
        <w:rPr>
          <w:rFonts w:hint="eastAsia" w:ascii="宋体" w:hAnsi="宋体" w:cs="宋体"/>
          <w:color w:val="auto"/>
          <w:sz w:val="21"/>
          <w:szCs w:val="21"/>
          <w:highlight w:val="none"/>
          <w:u w:val="single"/>
          <w:lang w:val="en-US" w:eastAsia="zh-CN"/>
        </w:rPr>
        <w:t>官</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http://www.wangtat.com.cn/</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249392">
      <w:pPr>
        <w:spacing w:line="360" w:lineRule="auto"/>
        <w:rPr>
          <w:rFonts w:hint="eastAsia" w:ascii="宋体" w:hAnsi="宋体" w:eastAsia="宋体" w:cs="宋体"/>
          <w:color w:val="auto"/>
          <w:sz w:val="21"/>
          <w:szCs w:val="21"/>
          <w:highlight w:val="none"/>
        </w:rPr>
      </w:pPr>
    </w:p>
    <w:p w14:paraId="0CA8F068">
      <w:pPr>
        <w:snapToGrid/>
        <w:spacing w:line="30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653827CA">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日（北京时间）</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4D9165A3">
      <w:pPr>
        <w:snapToGrid/>
        <w:spacing w:line="30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481F5099">
      <w:pPr>
        <w:snapToGrid/>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cs="宋体"/>
          <w:color w:val="auto"/>
          <w:sz w:val="21"/>
          <w:szCs w:val="21"/>
          <w:highlight w:val="none"/>
          <w:u w:val="single"/>
          <w:lang w:val="en-US" w:eastAsia="zh-CN"/>
        </w:rPr>
        <w:t>广东省东莞市南城街道宏图路105号1栋313室开标室</w:t>
      </w:r>
      <w:r>
        <w:rPr>
          <w:rFonts w:hint="eastAsia" w:ascii="宋体" w:hAnsi="宋体" w:eastAsia="宋体" w:cs="宋体"/>
          <w:color w:val="auto"/>
          <w:sz w:val="21"/>
          <w:szCs w:val="21"/>
          <w:highlight w:val="none"/>
          <w:u w:val="single"/>
        </w:rPr>
        <w:t>。</w:t>
      </w:r>
    </w:p>
    <w:p w14:paraId="4F3DB6B4">
      <w:pPr>
        <w:snapToGrid/>
        <w:spacing w:line="30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14:paraId="7A4F13F7">
      <w:pPr>
        <w:pStyle w:val="41"/>
        <w:snapToGrid/>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7CAABBC9">
      <w:pPr>
        <w:pStyle w:val="41"/>
        <w:snapToGrid/>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2D845243">
      <w:pPr>
        <w:pStyle w:val="41"/>
        <w:snapToGrid/>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040B5487">
      <w:pPr>
        <w:pStyle w:val="41"/>
        <w:spacing w:line="360" w:lineRule="auto"/>
        <w:ind w:firstLine="400"/>
        <w:rPr>
          <w:rFonts w:hint="eastAsia" w:ascii="宋体" w:hAnsi="宋体" w:eastAsia="宋体" w:cs="宋体"/>
          <w:color w:val="auto"/>
          <w:sz w:val="21"/>
          <w:szCs w:val="21"/>
          <w:highlight w:val="none"/>
        </w:rPr>
      </w:pPr>
    </w:p>
    <w:p w14:paraId="2E199277">
      <w:pPr>
        <w:pStyle w:val="41"/>
        <w:spacing w:line="30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0A08902F">
      <w:pPr>
        <w:pStyle w:val="41"/>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7F718F46">
      <w:pPr>
        <w:pStyle w:val="41"/>
        <w:snapToGrid/>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广州宏达工程顾问集团有限公司</w:t>
      </w:r>
      <w:r>
        <w:rPr>
          <w:rFonts w:hint="eastAsia" w:ascii="宋体" w:hAnsi="宋体" w:eastAsia="宋体" w:cs="宋体"/>
          <w:color w:val="auto"/>
          <w:sz w:val="21"/>
          <w:szCs w:val="21"/>
          <w:highlight w:val="none"/>
          <w:u w:val="single"/>
          <w:lang w:val="en-US" w:eastAsia="zh-CN"/>
        </w:rPr>
        <w:t>官</w:t>
      </w:r>
      <w:r>
        <w:rPr>
          <w:rFonts w:hint="eastAsia" w:ascii="宋体" w:hAnsi="宋体" w:eastAsia="宋体" w:cs="宋体"/>
          <w:color w:val="auto"/>
          <w:sz w:val="21"/>
          <w:szCs w:val="21"/>
          <w:highlight w:val="none"/>
          <w:u w:val="single"/>
        </w:rPr>
        <w:t>网（</w:t>
      </w:r>
      <w:r>
        <w:rPr>
          <w:rFonts w:hint="eastAsia" w:ascii="宋体" w:hAnsi="宋体" w:eastAsia="宋体" w:cs="宋体"/>
          <w:color w:val="auto"/>
          <w:sz w:val="21"/>
          <w:szCs w:val="21"/>
          <w:highlight w:val="none"/>
          <w:u w:val="single"/>
          <w:lang w:eastAsia="zh-CN"/>
        </w:rPr>
        <w:t>http://www.wangtat.com.cn/</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CFBC55">
      <w:pPr>
        <w:pStyle w:val="41"/>
        <w:snapToGrid/>
        <w:spacing w:line="300" w:lineRule="auto"/>
        <w:rPr>
          <w:rFonts w:hint="eastAsia" w:ascii="宋体" w:hAnsi="宋体" w:eastAsia="宋体" w:cs="宋体"/>
          <w:color w:val="auto"/>
          <w:sz w:val="21"/>
          <w:szCs w:val="21"/>
          <w:highlight w:val="none"/>
        </w:rPr>
      </w:pPr>
    </w:p>
    <w:p w14:paraId="2E761E56">
      <w:pPr>
        <w:pStyle w:val="41"/>
        <w:snapToGrid/>
        <w:spacing w:line="300" w:lineRule="auto"/>
        <w:rPr>
          <w:rFonts w:hint="eastAsia" w:ascii="宋体" w:hAnsi="宋体" w:eastAsia="宋体" w:cs="宋体"/>
          <w:color w:val="auto"/>
          <w:sz w:val="21"/>
          <w:szCs w:val="21"/>
          <w:highlight w:val="none"/>
        </w:rPr>
      </w:pPr>
    </w:p>
    <w:p w14:paraId="278F44A9">
      <w:pPr>
        <w:pStyle w:val="41"/>
        <w:snapToGrid/>
        <w:spacing w:line="300" w:lineRule="auto"/>
        <w:rPr>
          <w:rFonts w:hint="eastAsia" w:ascii="宋体" w:hAnsi="宋体" w:eastAsia="宋体" w:cs="宋体"/>
          <w:color w:val="auto"/>
          <w:sz w:val="21"/>
          <w:szCs w:val="21"/>
          <w:highlight w:val="none"/>
        </w:rPr>
      </w:pPr>
    </w:p>
    <w:p w14:paraId="7B6993E6">
      <w:pPr>
        <w:pStyle w:val="41"/>
        <w:snapToGrid/>
        <w:spacing w:line="30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6B1785F">
      <w:pPr>
        <w:pStyle w:val="41"/>
        <w:snapToGrid/>
        <w:spacing w:line="30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广州宏达工程顾问集团有限公司</w:t>
      </w:r>
      <w:r>
        <w:rPr>
          <w:rFonts w:hint="eastAsia" w:ascii="宋体" w:hAnsi="宋体" w:eastAsia="宋体" w:cs="宋体"/>
          <w:color w:val="auto"/>
          <w:sz w:val="21"/>
          <w:szCs w:val="21"/>
          <w:highlight w:val="none"/>
          <w:u w:val="single"/>
          <w:lang w:val="en-US" w:eastAsia="zh-CN"/>
        </w:rPr>
        <w:t>官</w:t>
      </w:r>
      <w:r>
        <w:rPr>
          <w:rFonts w:hint="eastAsia" w:ascii="宋体" w:hAnsi="宋体" w:eastAsia="宋体" w:cs="宋体"/>
          <w:color w:val="auto"/>
          <w:sz w:val="21"/>
          <w:szCs w:val="21"/>
          <w:highlight w:val="none"/>
          <w:u w:val="single"/>
        </w:rPr>
        <w:t>网（</w:t>
      </w:r>
      <w:r>
        <w:rPr>
          <w:rFonts w:hint="eastAsia" w:ascii="宋体" w:hAnsi="宋体" w:eastAsia="宋体" w:cs="宋体"/>
          <w:color w:val="auto"/>
          <w:sz w:val="21"/>
          <w:szCs w:val="21"/>
          <w:highlight w:val="none"/>
          <w:u w:val="single"/>
          <w:lang w:eastAsia="zh-CN"/>
        </w:rPr>
        <w:t>http://www.wangtat.com.cn/</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FB1CCEB">
      <w:pPr>
        <w:spacing w:line="360" w:lineRule="auto"/>
        <w:ind w:firstLine="413" w:firstLineChars="196"/>
        <w:rPr>
          <w:rFonts w:hint="eastAsia" w:ascii="宋体" w:hAnsi="宋体" w:eastAsia="宋体" w:cs="宋体"/>
          <w:b/>
          <w:color w:val="auto"/>
          <w:sz w:val="21"/>
          <w:szCs w:val="21"/>
          <w:highlight w:val="none"/>
        </w:rPr>
      </w:pPr>
    </w:p>
    <w:p w14:paraId="51C67926">
      <w:pPr>
        <w:snapToGrid/>
        <w:spacing w:line="300" w:lineRule="auto"/>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37818BE5">
      <w:pPr>
        <w:snapToGrid/>
        <w:spacing w:line="30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cs="宋体"/>
          <w:bCs/>
          <w:color w:val="auto"/>
          <w:sz w:val="21"/>
          <w:szCs w:val="21"/>
          <w:highlight w:val="none"/>
          <w:lang w:eastAsia="zh-CN"/>
        </w:rPr>
        <w:t>东莞市东实旗云投资有限公司</w:t>
      </w:r>
    </w:p>
    <w:p w14:paraId="610DC0BB">
      <w:pPr>
        <w:snapToGrid/>
        <w:spacing w:line="30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采购人联系人：</w:t>
      </w:r>
      <w:r>
        <w:rPr>
          <w:rFonts w:hint="default" w:ascii="宋体" w:hAnsi="宋体" w:cs="宋体"/>
          <w:bCs/>
          <w:color w:val="auto"/>
          <w:sz w:val="21"/>
          <w:szCs w:val="21"/>
          <w:highlight w:val="none"/>
          <w:lang w:val="en-US" w:eastAsia="zh-CN"/>
        </w:rPr>
        <w:t>何</w:t>
      </w:r>
      <w:r>
        <w:rPr>
          <w:rFonts w:hint="eastAsia" w:ascii="宋体" w:hAnsi="宋体" w:cs="宋体"/>
          <w:bCs/>
          <w:color w:val="auto"/>
          <w:sz w:val="21"/>
          <w:szCs w:val="21"/>
          <w:highlight w:val="none"/>
          <w:lang w:val="en-US" w:eastAsia="zh-CN"/>
        </w:rPr>
        <w:t>工</w:t>
      </w:r>
    </w:p>
    <w:p w14:paraId="503A6BA3">
      <w:pPr>
        <w:snapToGrid/>
        <w:spacing w:line="30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采购人地址：东莞市东城区八一路机关二号大院9号楼</w:t>
      </w:r>
    </w:p>
    <w:p w14:paraId="48C987F7">
      <w:pPr>
        <w:snapToGrid/>
        <w:spacing w:line="30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 xml:space="preserve">采购人联系电话： </w:t>
      </w:r>
      <w:r>
        <w:rPr>
          <w:rFonts w:hint="eastAsia" w:ascii="宋体" w:hAnsi="宋体" w:cs="宋体"/>
          <w:bCs/>
          <w:color w:val="auto"/>
          <w:sz w:val="21"/>
          <w:szCs w:val="21"/>
          <w:highlight w:val="none"/>
          <w:lang w:eastAsia="zh-CN"/>
        </w:rPr>
        <w:t>0769-28681293</w:t>
      </w:r>
    </w:p>
    <w:p w14:paraId="768CEAC7">
      <w:pPr>
        <w:snapToGrid/>
        <w:spacing w:line="300" w:lineRule="auto"/>
        <w:ind w:firstLine="420" w:firstLineChars="200"/>
        <w:rPr>
          <w:rFonts w:hint="eastAsia" w:ascii="宋体" w:hAnsi="宋体" w:eastAsia="宋体" w:cs="宋体"/>
          <w:color w:val="auto"/>
          <w:sz w:val="21"/>
          <w:szCs w:val="21"/>
          <w:highlight w:val="none"/>
        </w:rPr>
      </w:pPr>
    </w:p>
    <w:p w14:paraId="603DBCE4">
      <w:pPr>
        <w:snapToGrid/>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采购代理机构名称：</w:t>
      </w:r>
      <w:r>
        <w:rPr>
          <w:rFonts w:hint="eastAsia" w:ascii="宋体" w:hAnsi="宋体" w:cs="宋体"/>
          <w:color w:val="auto"/>
          <w:szCs w:val="21"/>
          <w:highlight w:val="none"/>
          <w:lang w:val="en-US" w:eastAsia="zh-CN"/>
        </w:rPr>
        <w:t>广州宏达工程顾问集团有限公司</w:t>
      </w:r>
    </w:p>
    <w:p w14:paraId="5DF0745F">
      <w:pPr>
        <w:snapToGrid/>
        <w:spacing w:line="30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ascii="宋体" w:hAnsi="宋体" w:cs="宋体"/>
          <w:color w:val="auto"/>
          <w:sz w:val="21"/>
          <w:szCs w:val="21"/>
          <w:highlight w:val="none"/>
          <w:lang w:eastAsia="zh-CN"/>
        </w:rPr>
        <w:t>广东省东莞市南城街道宏图路105号1栋313室</w:t>
      </w:r>
    </w:p>
    <w:p w14:paraId="4838814E">
      <w:pPr>
        <w:snapToGrid/>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采购代理机构联系人：</w:t>
      </w:r>
      <w:r>
        <w:rPr>
          <w:rFonts w:hint="eastAsia" w:ascii="宋体" w:hAnsi="宋体" w:cs="宋体"/>
          <w:color w:val="auto"/>
          <w:sz w:val="21"/>
          <w:szCs w:val="21"/>
          <w:highlight w:val="none"/>
          <w:lang w:val="en-US" w:eastAsia="zh-CN"/>
        </w:rPr>
        <w:t>李工</w:t>
      </w:r>
    </w:p>
    <w:p w14:paraId="2B4A62D1">
      <w:pPr>
        <w:snapToGrid/>
        <w:spacing w:line="30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w:t>
      </w:r>
      <w:r>
        <w:rPr>
          <w:rFonts w:hint="eastAsia" w:ascii="宋体" w:hAnsi="宋体" w:cs="宋体"/>
          <w:color w:val="auto"/>
          <w:sz w:val="21"/>
          <w:szCs w:val="21"/>
          <w:highlight w:val="none"/>
          <w:lang w:eastAsia="zh-CN"/>
        </w:rPr>
        <w:t>0769-28056866-802</w:t>
      </w:r>
    </w:p>
    <w:p w14:paraId="38AA4750">
      <w:pPr>
        <w:snapToGrid/>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采购代理机构邮箱：</w:t>
      </w:r>
      <w:r>
        <w:rPr>
          <w:rFonts w:hint="eastAsia" w:ascii="宋体" w:hAnsi="宋体"/>
          <w:color w:val="auto"/>
          <w:szCs w:val="21"/>
          <w:highlight w:val="none"/>
          <w:lang w:eastAsia="zh-CN"/>
        </w:rPr>
        <w:t>dgwangtat@163.com</w:t>
      </w:r>
    </w:p>
    <w:p w14:paraId="1366AF78">
      <w:pPr>
        <w:spacing w:line="360" w:lineRule="auto"/>
        <w:ind w:firstLine="420" w:firstLineChars="200"/>
        <w:rPr>
          <w:rFonts w:hint="eastAsia" w:ascii="宋体" w:hAnsi="宋体" w:eastAsia="宋体" w:cs="宋体"/>
          <w:color w:val="auto"/>
          <w:sz w:val="21"/>
          <w:szCs w:val="21"/>
          <w:highlight w:val="none"/>
        </w:rPr>
      </w:pPr>
    </w:p>
    <w:p w14:paraId="56E874EF">
      <w:pPr>
        <w:spacing w:line="360" w:lineRule="auto"/>
        <w:ind w:right="752" w:rightChars="358"/>
        <w:jc w:val="right"/>
        <w:rPr>
          <w:rFonts w:hint="eastAsia" w:ascii="宋体" w:hAnsi="宋体" w:eastAsia="宋体" w:cs="宋体"/>
          <w:color w:val="auto"/>
          <w:sz w:val="21"/>
          <w:szCs w:val="21"/>
          <w:highlight w:val="none"/>
        </w:rPr>
      </w:pPr>
    </w:p>
    <w:p w14:paraId="24BEDA02">
      <w:pPr>
        <w:spacing w:line="360" w:lineRule="auto"/>
        <w:ind w:right="-92" w:rightChars="-44"/>
        <w:jc w:val="right"/>
        <w:rPr>
          <w:rFonts w:hint="eastAsia" w:ascii="宋体" w:hAnsi="宋体" w:eastAsia="宋体" w:cs="宋体"/>
          <w:bCs/>
          <w:color w:val="auto"/>
          <w:sz w:val="21"/>
          <w:szCs w:val="21"/>
          <w:highlight w:val="none"/>
          <w:lang w:eastAsia="zh-CN"/>
        </w:rPr>
      </w:pPr>
    </w:p>
    <w:p w14:paraId="1DE8540B">
      <w:pPr>
        <w:spacing w:line="360" w:lineRule="auto"/>
        <w:ind w:right="-92" w:rightChars="-44"/>
        <w:jc w:val="right"/>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东莞市东实旗云投资有限公司</w:t>
      </w:r>
    </w:p>
    <w:p w14:paraId="06904C4A">
      <w:pPr>
        <w:spacing w:line="360" w:lineRule="auto"/>
        <w:ind w:right="-92" w:rightChars="-44"/>
        <w:jc w:val="right"/>
        <w:rPr>
          <w:rFonts w:hint="eastAsia" w:ascii="宋体" w:hAnsi="宋体" w:cs="宋体"/>
          <w:bCs/>
          <w:color w:val="auto"/>
          <w:sz w:val="21"/>
          <w:szCs w:val="21"/>
          <w:highlight w:val="none"/>
          <w:lang w:val="en-US" w:eastAsia="zh-CN"/>
        </w:rPr>
      </w:pPr>
    </w:p>
    <w:p w14:paraId="70CA67ED">
      <w:pPr>
        <w:spacing w:line="360" w:lineRule="auto"/>
        <w:ind w:right="-92" w:rightChars="-44"/>
        <w:jc w:val="righ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广州宏达工程顾问集团有限公司</w:t>
      </w:r>
    </w:p>
    <w:p w14:paraId="13336092">
      <w:pPr>
        <w:spacing w:line="360" w:lineRule="auto"/>
        <w:ind w:right="-92" w:rightChars="-44"/>
        <w:jc w:val="right"/>
        <w:rPr>
          <w:rFonts w:hint="eastAsia" w:ascii="宋体" w:hAnsi="宋体" w:cs="宋体"/>
          <w:color w:val="auto"/>
          <w:szCs w:val="21"/>
          <w:highlight w:val="none"/>
          <w:lang w:val="en-US" w:eastAsia="zh-CN"/>
        </w:rPr>
      </w:pPr>
    </w:p>
    <w:p w14:paraId="4F87764C">
      <w:pPr>
        <w:jc w:val="right"/>
        <w:rPr>
          <w:rFonts w:hint="default" w:eastAsia="宋体"/>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1日</w:t>
      </w:r>
    </w:p>
    <w:p w14:paraId="7E240FC7">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14:paraId="6A8606CB">
      <w:pPr>
        <w:pStyle w:val="3"/>
        <w:spacing w:before="0" w:after="0" w:line="240" w:lineRule="auto"/>
        <w:rPr>
          <w:color w:val="auto"/>
          <w:sz w:val="28"/>
          <w:szCs w:val="28"/>
          <w:highlight w:val="none"/>
        </w:rPr>
      </w:pPr>
      <w:bookmarkStart w:id="2" w:name="_Toc20564"/>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2"/>
    </w:p>
    <w:p w14:paraId="64813E1F">
      <w:pPr>
        <w:pStyle w:val="4"/>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3"/>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54812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3FF03495">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1E555457">
            <w:pPr>
              <w:jc w:val="center"/>
              <w:rPr>
                <w:rFonts w:ascii="宋体" w:hAnsi="宋体"/>
                <w:b/>
                <w:color w:val="auto"/>
                <w:szCs w:val="21"/>
                <w:highlight w:val="none"/>
              </w:rPr>
            </w:pPr>
            <w:r>
              <w:rPr>
                <w:rFonts w:hint="eastAsia" w:ascii="宋体" w:hAnsi="宋体"/>
                <w:b/>
                <w:color w:val="auto"/>
                <w:szCs w:val="21"/>
                <w:highlight w:val="none"/>
              </w:rPr>
              <w:t>内容</w:t>
            </w:r>
          </w:p>
        </w:tc>
      </w:tr>
      <w:tr w14:paraId="7CE23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8410" w:type="dxa"/>
            <w:gridSpan w:val="3"/>
            <w:tcBorders>
              <w:tl2br w:val="nil"/>
              <w:tr2bl w:val="nil"/>
            </w:tcBorders>
            <w:vAlign w:val="center"/>
          </w:tcPr>
          <w:p w14:paraId="71787288">
            <w:pPr>
              <w:spacing w:line="240" w:lineRule="auto"/>
              <w:jc w:val="center"/>
              <w:rPr>
                <w:rFonts w:ascii="宋体" w:hAnsi="宋体"/>
                <w:b/>
                <w:color w:val="auto"/>
                <w:szCs w:val="21"/>
                <w:highlight w:val="none"/>
              </w:rPr>
            </w:pPr>
            <w:r>
              <w:rPr>
                <w:rFonts w:hint="eastAsia" w:ascii="宋体" w:hAnsi="宋体"/>
                <w:b/>
                <w:color w:val="auto"/>
                <w:szCs w:val="21"/>
                <w:highlight w:val="none"/>
              </w:rPr>
              <w:t>一、说明</w:t>
            </w:r>
          </w:p>
        </w:tc>
      </w:tr>
      <w:tr w14:paraId="362F7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508A349">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7B8DBD45">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36F6E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66D22A6">
            <w:pPr>
              <w:jc w:val="center"/>
              <w:rPr>
                <w:rFonts w:ascii="宋体" w:hAnsi="宋体"/>
                <w:color w:val="auto"/>
                <w:szCs w:val="21"/>
                <w:highlight w:val="none"/>
              </w:rPr>
            </w:pPr>
          </w:p>
        </w:tc>
        <w:tc>
          <w:tcPr>
            <w:tcW w:w="7532" w:type="dxa"/>
            <w:gridSpan w:val="2"/>
            <w:tcBorders>
              <w:tl2br w:val="nil"/>
              <w:tr2bl w:val="nil"/>
            </w:tcBorders>
            <w:vAlign w:val="center"/>
          </w:tcPr>
          <w:p w14:paraId="3E6A4CEE">
            <w:pPr>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1,935,830.43</w:t>
            </w:r>
            <w:r>
              <w:rPr>
                <w:rFonts w:hint="eastAsia" w:ascii="宋体" w:hAnsi="宋体"/>
                <w:b/>
                <w:bCs/>
                <w:color w:val="auto"/>
                <w:szCs w:val="21"/>
                <w:highlight w:val="none"/>
              </w:rPr>
              <w:t>元</w:t>
            </w:r>
            <w:r>
              <w:rPr>
                <w:rFonts w:hint="eastAsia" w:ascii="宋体" w:hAnsi="宋体"/>
                <w:b/>
                <w:bCs/>
                <w:color w:val="auto"/>
                <w:szCs w:val="21"/>
                <w:highlight w:val="none"/>
                <w:lang w:eastAsia="zh-CN"/>
              </w:rPr>
              <w:t>（服务系数</w:t>
            </w:r>
            <w:r>
              <w:rPr>
                <w:rFonts w:hint="eastAsia" w:ascii="宋体" w:hAnsi="宋体"/>
                <w:b/>
                <w:bCs/>
                <w:color w:val="auto"/>
                <w:szCs w:val="21"/>
                <w:highlight w:val="none"/>
                <w:lang w:val="en-US" w:eastAsia="zh-CN"/>
              </w:rPr>
              <w:t>0.64）</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人民币壹佰玖拾叁万伍仟捌佰叁拾元肆角叁分</w:t>
            </w:r>
            <w:r>
              <w:rPr>
                <w:rFonts w:hint="eastAsia" w:ascii="宋体" w:hAnsi="宋体"/>
                <w:b/>
                <w:bCs/>
                <w:color w:val="auto"/>
                <w:szCs w:val="21"/>
                <w:highlight w:val="none"/>
              </w:rPr>
              <w:t>）</w:t>
            </w:r>
          </w:p>
        </w:tc>
      </w:tr>
      <w:tr w14:paraId="2A0E7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88EDACF">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435BD27C">
            <w:pPr>
              <w:rPr>
                <w:rFonts w:ascii="宋体" w:hAnsi="宋体"/>
                <w:b/>
                <w:bCs/>
                <w:color w:val="auto"/>
                <w:szCs w:val="21"/>
                <w:highlight w:val="none"/>
              </w:rPr>
            </w:pPr>
            <w:r>
              <w:rPr>
                <w:rFonts w:hint="eastAsia" w:ascii="宋体" w:hAnsi="宋体"/>
                <w:b/>
                <w:bCs/>
                <w:color w:val="auto"/>
                <w:szCs w:val="21"/>
                <w:highlight w:val="none"/>
              </w:rPr>
              <w:t>发包方式</w:t>
            </w:r>
          </w:p>
        </w:tc>
      </w:tr>
      <w:tr w14:paraId="2D1CD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E703605">
            <w:pPr>
              <w:jc w:val="center"/>
              <w:rPr>
                <w:rFonts w:ascii="宋体" w:hAnsi="宋体"/>
                <w:color w:val="auto"/>
                <w:szCs w:val="21"/>
                <w:highlight w:val="none"/>
              </w:rPr>
            </w:pPr>
          </w:p>
        </w:tc>
        <w:tc>
          <w:tcPr>
            <w:tcW w:w="7532" w:type="dxa"/>
            <w:gridSpan w:val="2"/>
            <w:tcBorders>
              <w:tl2br w:val="nil"/>
              <w:tr2bl w:val="nil"/>
            </w:tcBorders>
            <w:vAlign w:val="center"/>
          </w:tcPr>
          <w:p w14:paraId="673A40F1">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固定总价包干；</w:t>
            </w:r>
          </w:p>
          <w:p w14:paraId="2917C00D">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固定单价暂定总价包干；</w:t>
            </w:r>
          </w:p>
          <w:p w14:paraId="135EC6F2">
            <w:pPr>
              <w:rPr>
                <w:rFonts w:ascii="宋体" w:hAnsi="宋体"/>
                <w:b/>
                <w:bCs/>
                <w:color w:val="auto"/>
                <w:szCs w:val="21"/>
                <w:highlight w:val="none"/>
                <w:u w:val="single"/>
              </w:rPr>
            </w:pPr>
            <w:r>
              <w:rPr>
                <w:rFonts w:hint="eastAsia" w:ascii="宋体" w:hAnsi="宋体"/>
                <w:b w:val="0"/>
                <w:bCs w:val="0"/>
                <w:color w:val="auto"/>
                <w:szCs w:val="21"/>
                <w:highlight w:val="none"/>
                <w:lang w:val="en-US" w:eastAsia="zh-CN"/>
              </w:rPr>
              <w:sym w:font="Wingdings" w:char="00FE"/>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工程造价咨询服务收费系数</w:t>
            </w:r>
            <w:r>
              <w:rPr>
                <w:rFonts w:hint="eastAsia" w:ascii="宋体" w:hAnsi="宋体"/>
                <w:b/>
                <w:bCs/>
                <w:color w:val="auto"/>
                <w:szCs w:val="21"/>
                <w:highlight w:val="none"/>
                <w:u w:val="single"/>
              </w:rPr>
              <w:t xml:space="preserve"> ；</w:t>
            </w:r>
          </w:p>
          <w:p w14:paraId="779DBC18">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2E01B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ED3C524">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14:paraId="3275DE73">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14:paraId="2A151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501C0DE">
            <w:pPr>
              <w:jc w:val="center"/>
              <w:rPr>
                <w:rFonts w:ascii="宋体" w:hAnsi="宋体"/>
                <w:color w:val="auto"/>
                <w:szCs w:val="21"/>
                <w:highlight w:val="none"/>
              </w:rPr>
            </w:pPr>
          </w:p>
        </w:tc>
        <w:tc>
          <w:tcPr>
            <w:tcW w:w="7532" w:type="dxa"/>
            <w:gridSpan w:val="2"/>
            <w:tcBorders>
              <w:tl2br w:val="nil"/>
              <w:tr2bl w:val="nil"/>
            </w:tcBorders>
            <w:vAlign w:val="center"/>
          </w:tcPr>
          <w:p w14:paraId="37AA1342">
            <w:pPr>
              <w:pStyle w:val="44"/>
              <w:ind w:firstLine="0" w:firstLineChars="0"/>
              <w:rPr>
                <w:rFonts w:ascii="宋体" w:hAnsi="宋体" w:cs="宋体"/>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76AA2D8E">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cs="宋体"/>
                <w:color w:val="auto"/>
                <w:szCs w:val="21"/>
                <w:highlight w:val="none"/>
              </w:rPr>
              <w:t>否；</w:t>
            </w:r>
          </w:p>
        </w:tc>
      </w:tr>
      <w:tr w14:paraId="5EA472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BDAC905">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14:paraId="081A3B3C">
            <w:pPr>
              <w:rPr>
                <w:rFonts w:ascii="宋体" w:hAnsi="宋体"/>
                <w:b/>
                <w:bCs/>
                <w:color w:val="auto"/>
                <w:szCs w:val="21"/>
                <w:highlight w:val="none"/>
              </w:rPr>
            </w:pPr>
            <w:r>
              <w:rPr>
                <w:rFonts w:hint="eastAsia" w:ascii="宋体" w:hAnsi="宋体"/>
                <w:b/>
                <w:bCs/>
                <w:color w:val="auto"/>
                <w:szCs w:val="21"/>
                <w:highlight w:val="none"/>
              </w:rPr>
              <w:t>资金来源</w:t>
            </w:r>
          </w:p>
        </w:tc>
      </w:tr>
      <w:tr w14:paraId="1C223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44962D5">
            <w:pPr>
              <w:jc w:val="center"/>
              <w:rPr>
                <w:rFonts w:ascii="宋体" w:hAnsi="宋体"/>
                <w:color w:val="auto"/>
                <w:szCs w:val="21"/>
                <w:highlight w:val="none"/>
              </w:rPr>
            </w:pPr>
          </w:p>
        </w:tc>
        <w:tc>
          <w:tcPr>
            <w:tcW w:w="7532" w:type="dxa"/>
            <w:gridSpan w:val="2"/>
            <w:tcBorders>
              <w:tl2br w:val="nil"/>
              <w:tr2bl w:val="nil"/>
            </w:tcBorders>
            <w:vAlign w:val="center"/>
          </w:tcPr>
          <w:p w14:paraId="0787082A">
            <w:pPr>
              <w:rPr>
                <w:rFonts w:ascii="宋体" w:hAnsi="宋体"/>
                <w:b/>
                <w:bCs/>
                <w:color w:val="auto"/>
                <w:szCs w:val="21"/>
                <w:highlight w:val="none"/>
              </w:rPr>
            </w:pPr>
            <w:r>
              <w:rPr>
                <w:rFonts w:hint="eastAsia" w:ascii="宋体" w:hAnsi="宋体"/>
                <w:color w:val="auto"/>
                <w:szCs w:val="21"/>
                <w:highlight w:val="none"/>
                <w:u w:val="single"/>
              </w:rPr>
              <w:t>企业</w:t>
            </w:r>
            <w:r>
              <w:rPr>
                <w:rFonts w:hint="eastAsia" w:ascii="宋体" w:hAnsi="宋体"/>
                <w:color w:val="auto"/>
                <w:szCs w:val="21"/>
                <w:highlight w:val="none"/>
                <w:u w:val="single"/>
                <w:lang w:val="en-US" w:eastAsia="zh-CN"/>
              </w:rPr>
              <w:t>自投</w:t>
            </w:r>
            <w:r>
              <w:rPr>
                <w:rFonts w:hint="eastAsia" w:ascii="宋体" w:hAnsi="宋体"/>
                <w:color w:val="auto"/>
                <w:szCs w:val="21"/>
                <w:highlight w:val="none"/>
                <w:u w:val="single"/>
              </w:rPr>
              <w:t>。</w:t>
            </w:r>
          </w:p>
        </w:tc>
      </w:tr>
      <w:tr w14:paraId="4AA2B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50A285B">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14:paraId="45D461BA">
            <w:pPr>
              <w:rPr>
                <w:rFonts w:ascii="宋体" w:hAnsi="宋体"/>
                <w:b/>
                <w:color w:val="auto"/>
                <w:szCs w:val="21"/>
                <w:highlight w:val="none"/>
              </w:rPr>
            </w:pPr>
            <w:r>
              <w:rPr>
                <w:rFonts w:hint="eastAsia" w:ascii="宋体" w:hAnsi="宋体"/>
                <w:b/>
                <w:color w:val="auto"/>
                <w:szCs w:val="21"/>
                <w:highlight w:val="none"/>
              </w:rPr>
              <w:t>踏勘现场</w:t>
            </w:r>
          </w:p>
        </w:tc>
      </w:tr>
      <w:tr w14:paraId="47F8D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44C6E34">
            <w:pPr>
              <w:jc w:val="center"/>
              <w:rPr>
                <w:rFonts w:ascii="宋体" w:hAnsi="宋体"/>
                <w:color w:val="auto"/>
                <w:szCs w:val="21"/>
                <w:highlight w:val="none"/>
              </w:rPr>
            </w:pPr>
          </w:p>
        </w:tc>
        <w:tc>
          <w:tcPr>
            <w:tcW w:w="7532" w:type="dxa"/>
            <w:gridSpan w:val="2"/>
            <w:tcBorders>
              <w:tl2br w:val="nil"/>
              <w:tr2bl w:val="nil"/>
            </w:tcBorders>
            <w:vAlign w:val="center"/>
          </w:tcPr>
          <w:p w14:paraId="0E7D4184">
            <w:pPr>
              <w:rPr>
                <w:rFonts w:ascii="宋体" w:hAnsi="宋体"/>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Cs/>
                <w:color w:val="auto"/>
                <w:szCs w:val="21"/>
                <w:highlight w:val="none"/>
              </w:rPr>
              <w:t>不组织 。</w:t>
            </w:r>
          </w:p>
          <w:p w14:paraId="107CF27F">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2D9C2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8410" w:type="dxa"/>
            <w:gridSpan w:val="3"/>
            <w:tcBorders>
              <w:tl2br w:val="nil"/>
              <w:tr2bl w:val="nil"/>
            </w:tcBorders>
            <w:vAlign w:val="center"/>
          </w:tcPr>
          <w:p w14:paraId="6250D143">
            <w:pPr>
              <w:spacing w:line="240" w:lineRule="auto"/>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57F75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5238F2B">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14:paraId="5C29C021">
            <w:pPr>
              <w:rPr>
                <w:rFonts w:ascii="宋体" w:hAnsi="宋体"/>
                <w:b/>
                <w:color w:val="auto"/>
                <w:szCs w:val="21"/>
                <w:highlight w:val="none"/>
              </w:rPr>
            </w:pPr>
            <w:r>
              <w:rPr>
                <w:rFonts w:hint="eastAsia" w:ascii="宋体" w:hAnsi="宋体"/>
                <w:b/>
                <w:color w:val="auto"/>
                <w:szCs w:val="21"/>
                <w:highlight w:val="none"/>
              </w:rPr>
              <w:t>投标语言</w:t>
            </w:r>
          </w:p>
        </w:tc>
      </w:tr>
      <w:tr w14:paraId="06438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5FB651A">
            <w:pPr>
              <w:jc w:val="center"/>
              <w:rPr>
                <w:rFonts w:ascii="宋体" w:hAnsi="宋体"/>
                <w:color w:val="auto"/>
                <w:szCs w:val="21"/>
                <w:highlight w:val="none"/>
              </w:rPr>
            </w:pPr>
          </w:p>
        </w:tc>
        <w:tc>
          <w:tcPr>
            <w:tcW w:w="7532" w:type="dxa"/>
            <w:gridSpan w:val="2"/>
            <w:tcBorders>
              <w:tl2br w:val="nil"/>
              <w:tr2bl w:val="nil"/>
            </w:tcBorders>
            <w:vAlign w:val="center"/>
          </w:tcPr>
          <w:p w14:paraId="5732D1E1">
            <w:pPr>
              <w:rPr>
                <w:rFonts w:ascii="宋体" w:hAnsi="宋体"/>
                <w:b/>
                <w:color w:val="auto"/>
                <w:szCs w:val="21"/>
                <w:highlight w:val="none"/>
              </w:rPr>
            </w:pPr>
            <w:r>
              <w:rPr>
                <w:rFonts w:hint="eastAsia" w:ascii="宋体" w:hAnsi="宋体"/>
                <w:color w:val="auto"/>
                <w:szCs w:val="21"/>
                <w:highlight w:val="none"/>
              </w:rPr>
              <w:t>中文。</w:t>
            </w:r>
          </w:p>
        </w:tc>
      </w:tr>
      <w:tr w14:paraId="7E4BC0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0A3F27C">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14:paraId="6B7DF354">
            <w:pPr>
              <w:jc w:val="both"/>
              <w:rPr>
                <w:rFonts w:ascii="宋体" w:hAnsi="宋体"/>
                <w:b/>
                <w:color w:val="auto"/>
                <w:szCs w:val="21"/>
                <w:highlight w:val="none"/>
              </w:rPr>
            </w:pPr>
            <w:r>
              <w:rPr>
                <w:rFonts w:hint="eastAsia" w:ascii="宋体" w:hAnsi="宋体"/>
                <w:b/>
                <w:color w:val="auto"/>
                <w:szCs w:val="21"/>
                <w:highlight w:val="none"/>
              </w:rPr>
              <w:t>投标报价</w:t>
            </w:r>
          </w:p>
        </w:tc>
      </w:tr>
      <w:tr w14:paraId="49040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2DBA676">
            <w:pPr>
              <w:jc w:val="center"/>
              <w:rPr>
                <w:rFonts w:ascii="宋体" w:hAnsi="宋体"/>
                <w:color w:val="auto"/>
                <w:szCs w:val="21"/>
                <w:highlight w:val="none"/>
              </w:rPr>
            </w:pPr>
          </w:p>
        </w:tc>
        <w:tc>
          <w:tcPr>
            <w:tcW w:w="7532" w:type="dxa"/>
            <w:gridSpan w:val="2"/>
            <w:tcBorders>
              <w:tl2br w:val="nil"/>
              <w:tr2bl w:val="nil"/>
            </w:tcBorders>
            <w:vAlign w:val="center"/>
          </w:tcPr>
          <w:p w14:paraId="649C57F0">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475A2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64F844CE">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14:paraId="57F6957C">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21E20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3649E934">
            <w:pPr>
              <w:jc w:val="center"/>
              <w:rPr>
                <w:rFonts w:ascii="宋体" w:hAnsi="宋体"/>
                <w:color w:val="auto"/>
                <w:szCs w:val="21"/>
                <w:highlight w:val="none"/>
              </w:rPr>
            </w:pPr>
          </w:p>
        </w:tc>
        <w:tc>
          <w:tcPr>
            <w:tcW w:w="7532" w:type="dxa"/>
            <w:gridSpan w:val="2"/>
            <w:tcBorders>
              <w:tl2br w:val="nil"/>
              <w:tr2bl w:val="nil"/>
            </w:tcBorders>
            <w:vAlign w:val="center"/>
          </w:tcPr>
          <w:p w14:paraId="5864EDB4">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u w:val="single"/>
              </w:rPr>
              <w:t>（大写）</w:t>
            </w:r>
            <w:r>
              <w:rPr>
                <w:rFonts w:hint="eastAsia" w:ascii="宋体" w:hAnsi="宋体"/>
                <w:b/>
                <w:color w:val="auto"/>
                <w:szCs w:val="21"/>
                <w:highlight w:val="none"/>
                <w:u w:val="single"/>
                <w:lang w:val="en-US" w:eastAsia="zh-CN"/>
              </w:rPr>
              <w:t>叁万捌仟柒佰元整</w:t>
            </w:r>
            <w:r>
              <w:rPr>
                <w:rFonts w:hint="eastAsia" w:ascii="宋体" w:hAnsi="宋体"/>
                <w:color w:val="auto"/>
                <w:szCs w:val="21"/>
                <w:highlight w:val="none"/>
                <w:u w:val="single"/>
              </w:rPr>
              <w:t>（</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38,700.00</w:t>
            </w:r>
            <w:r>
              <w:rPr>
                <w:rFonts w:hint="eastAsia" w:ascii="宋体" w:hAnsi="宋体"/>
                <w:b/>
                <w:color w:val="auto"/>
                <w:szCs w:val="21"/>
                <w:highlight w:val="none"/>
                <w:u w:val="single"/>
              </w:rPr>
              <w:t>元</w:t>
            </w:r>
            <w:r>
              <w:rPr>
                <w:rFonts w:hint="eastAsia" w:ascii="宋体" w:hAnsi="宋体"/>
                <w:color w:val="auto"/>
                <w:szCs w:val="21"/>
                <w:highlight w:val="none"/>
                <w:u w:val="single"/>
              </w:rPr>
              <w:t>）。</w:t>
            </w:r>
          </w:p>
        </w:tc>
      </w:tr>
      <w:tr w14:paraId="5171B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4FD92BEE">
            <w:pPr>
              <w:jc w:val="center"/>
              <w:rPr>
                <w:rFonts w:ascii="宋体" w:hAnsi="宋体"/>
                <w:color w:val="auto"/>
                <w:szCs w:val="21"/>
                <w:highlight w:val="none"/>
              </w:rPr>
            </w:pPr>
          </w:p>
        </w:tc>
        <w:tc>
          <w:tcPr>
            <w:tcW w:w="7532" w:type="dxa"/>
            <w:gridSpan w:val="2"/>
            <w:tcBorders>
              <w:tl2br w:val="nil"/>
              <w:tr2bl w:val="nil"/>
            </w:tcBorders>
            <w:vAlign w:val="center"/>
          </w:tcPr>
          <w:p w14:paraId="28847B51">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4D7E6580">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26F1405B">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账户名称：</w:t>
            </w:r>
            <w:r>
              <w:rPr>
                <w:rFonts w:hint="eastAsia" w:hAnsi="宋体" w:cs="宋体"/>
                <w:color w:val="auto"/>
                <w:kern w:val="2"/>
                <w:szCs w:val="21"/>
                <w:highlight w:val="none"/>
                <w:u w:val="single"/>
                <w:lang w:val="zh-CN" w:eastAsia="zh-CN"/>
              </w:rPr>
              <w:t>广州宏达工程顾问集团有限公司东莞分公司</w:t>
            </w:r>
            <w:r>
              <w:rPr>
                <w:rFonts w:hint="eastAsia" w:hAnsi="宋体" w:cs="宋体"/>
                <w:color w:val="auto"/>
                <w:kern w:val="2"/>
                <w:szCs w:val="21"/>
                <w:highlight w:val="none"/>
                <w:u w:val="single"/>
                <w:lang w:val="zh-CN"/>
              </w:rPr>
              <w:t>；</w:t>
            </w:r>
          </w:p>
          <w:p w14:paraId="1D207817">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开户银行：</w:t>
            </w:r>
            <w:r>
              <w:rPr>
                <w:rFonts w:hint="eastAsia" w:hAnsi="宋体"/>
                <w:b w:val="0"/>
                <w:bCs w:val="0"/>
                <w:color w:val="auto"/>
                <w:kern w:val="2"/>
                <w:sz w:val="21"/>
                <w:szCs w:val="21"/>
                <w:highlight w:val="none"/>
                <w:u w:val="single"/>
                <w:lang w:val="zh-CN"/>
              </w:rPr>
              <w:t>广发银行股份有限公司东莞城区支行</w:t>
            </w:r>
            <w:r>
              <w:rPr>
                <w:rFonts w:hint="eastAsia" w:hAnsi="宋体" w:cs="宋体"/>
                <w:color w:val="auto"/>
                <w:kern w:val="2"/>
                <w:szCs w:val="21"/>
                <w:highlight w:val="none"/>
                <w:u w:val="single"/>
                <w:lang w:val="zh-CN"/>
              </w:rPr>
              <w:t>；</w:t>
            </w:r>
          </w:p>
          <w:p w14:paraId="4E4EBED0">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hAnsi="宋体" w:cs="宋体"/>
                <w:color w:val="auto"/>
                <w:kern w:val="2"/>
                <w:szCs w:val="21"/>
                <w:highlight w:val="none"/>
                <w:lang w:val="zh-CN"/>
              </w:rPr>
              <w:t>银行帐</w:t>
            </w:r>
            <w:r>
              <w:rPr>
                <w:rFonts w:hint="eastAsia" w:ascii="宋体" w:hAnsi="宋体" w:eastAsia="宋体" w:cs="宋体"/>
                <w:color w:val="auto"/>
                <w:kern w:val="2"/>
                <w:szCs w:val="21"/>
                <w:highlight w:val="none"/>
                <w:lang w:val="zh-CN"/>
              </w:rPr>
              <w:t>号：</w:t>
            </w:r>
            <w:r>
              <w:rPr>
                <w:rFonts w:hint="eastAsia" w:ascii="宋体" w:hAnsi="宋体" w:cs="宋体"/>
                <w:color w:val="auto"/>
                <w:kern w:val="2"/>
                <w:szCs w:val="21"/>
                <w:highlight w:val="none"/>
                <w:u w:val="single"/>
                <w:lang w:val="en-US" w:eastAsia="zh-CN"/>
              </w:rPr>
              <w:t xml:space="preserve">    6232590699051018743    </w:t>
            </w:r>
            <w:r>
              <w:rPr>
                <w:rFonts w:hint="eastAsia" w:ascii="宋体" w:hAnsi="宋体" w:eastAsia="宋体" w:cs="宋体"/>
                <w:color w:val="auto"/>
                <w:kern w:val="2"/>
                <w:szCs w:val="21"/>
                <w:highlight w:val="none"/>
                <w:u w:val="single"/>
                <w:lang w:val="zh-CN"/>
              </w:rPr>
              <w:t>；</w:t>
            </w:r>
          </w:p>
          <w:p w14:paraId="5B01E6B3">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38D489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69147550">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14:paraId="56C16C4C">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680BC3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27CCC29E">
            <w:pPr>
              <w:jc w:val="center"/>
              <w:rPr>
                <w:rFonts w:ascii="宋体" w:hAnsi="宋体"/>
                <w:color w:val="auto"/>
                <w:szCs w:val="21"/>
                <w:highlight w:val="none"/>
              </w:rPr>
            </w:pPr>
          </w:p>
        </w:tc>
        <w:tc>
          <w:tcPr>
            <w:tcW w:w="7532" w:type="dxa"/>
            <w:gridSpan w:val="2"/>
            <w:tcBorders>
              <w:tl2br w:val="nil"/>
              <w:tr2bl w:val="nil"/>
            </w:tcBorders>
            <w:vAlign w:val="center"/>
          </w:tcPr>
          <w:p w14:paraId="61166DB9">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01FDE28A">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5CE11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27ABDB9">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14:paraId="352BCC13">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44D41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156A6A0">
            <w:pPr>
              <w:jc w:val="center"/>
              <w:rPr>
                <w:rFonts w:ascii="宋体" w:hAnsi="宋体"/>
                <w:color w:val="auto"/>
                <w:szCs w:val="21"/>
                <w:highlight w:val="none"/>
              </w:rPr>
            </w:pPr>
          </w:p>
        </w:tc>
        <w:tc>
          <w:tcPr>
            <w:tcW w:w="7532" w:type="dxa"/>
            <w:gridSpan w:val="2"/>
            <w:tcBorders>
              <w:tl2br w:val="nil"/>
              <w:tr2bl w:val="nil"/>
            </w:tcBorders>
            <w:vAlign w:val="center"/>
          </w:tcPr>
          <w:p w14:paraId="19237377">
            <w:pPr>
              <w:jc w:val="both"/>
              <w:rPr>
                <w:rFonts w:ascii="宋体" w:hAnsi="宋体"/>
                <w:b/>
                <w:color w:val="auto"/>
                <w:szCs w:val="21"/>
                <w:highlight w:val="none"/>
              </w:rPr>
            </w:pPr>
            <w:r>
              <w:rPr>
                <w:rFonts w:hint="eastAsia" w:ascii="宋体" w:hAnsi="宋体"/>
                <w:color w:val="auto"/>
                <w:szCs w:val="21"/>
                <w:highlight w:val="none"/>
              </w:rPr>
              <w:t>九十天。</w:t>
            </w:r>
          </w:p>
        </w:tc>
      </w:tr>
      <w:tr w14:paraId="060459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57534846">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14:paraId="416E9761">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07FE0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DA48DDA">
            <w:pPr>
              <w:jc w:val="center"/>
              <w:rPr>
                <w:rFonts w:ascii="宋体" w:hAnsi="宋体"/>
                <w:color w:val="auto"/>
                <w:szCs w:val="21"/>
                <w:highlight w:val="none"/>
              </w:rPr>
            </w:pPr>
          </w:p>
        </w:tc>
        <w:tc>
          <w:tcPr>
            <w:tcW w:w="2608" w:type="dxa"/>
            <w:tcBorders>
              <w:tl2br w:val="nil"/>
              <w:tr2bl w:val="nil"/>
            </w:tcBorders>
            <w:vAlign w:val="center"/>
          </w:tcPr>
          <w:p w14:paraId="7323E090">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28A24301">
            <w:pPr>
              <w:jc w:val="center"/>
              <w:rPr>
                <w:rFonts w:ascii="宋体" w:hAnsi="宋体"/>
                <w:b/>
                <w:color w:val="auto"/>
                <w:szCs w:val="21"/>
                <w:highlight w:val="none"/>
              </w:rPr>
            </w:pPr>
            <w:r>
              <w:rPr>
                <w:rFonts w:hint="eastAsia" w:ascii="宋体" w:hAnsi="宋体"/>
                <w:b/>
                <w:color w:val="auto"/>
                <w:szCs w:val="21"/>
                <w:highlight w:val="none"/>
              </w:rPr>
              <w:t>份数</w:t>
            </w:r>
          </w:p>
        </w:tc>
      </w:tr>
      <w:tr w14:paraId="6A230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3967A00">
            <w:pPr>
              <w:jc w:val="center"/>
              <w:rPr>
                <w:rFonts w:ascii="宋体" w:hAnsi="宋体"/>
                <w:color w:val="auto"/>
                <w:szCs w:val="21"/>
                <w:highlight w:val="none"/>
              </w:rPr>
            </w:pPr>
          </w:p>
        </w:tc>
        <w:tc>
          <w:tcPr>
            <w:tcW w:w="2608" w:type="dxa"/>
            <w:tcBorders>
              <w:tl2br w:val="nil"/>
              <w:tr2bl w:val="nil"/>
            </w:tcBorders>
            <w:vAlign w:val="center"/>
          </w:tcPr>
          <w:p w14:paraId="738F6EE6">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63D3DC0A">
            <w:pPr>
              <w:jc w:val="center"/>
              <w:rPr>
                <w:rFonts w:ascii="宋体" w:hAnsi="宋体"/>
                <w:b/>
                <w:color w:val="auto"/>
                <w:szCs w:val="21"/>
                <w:highlight w:val="none"/>
              </w:rPr>
            </w:pPr>
            <w:r>
              <w:rPr>
                <w:rFonts w:hint="eastAsia" w:ascii="宋体" w:hAnsi="宋体"/>
                <w:b/>
                <w:color w:val="auto"/>
                <w:szCs w:val="21"/>
                <w:highlight w:val="none"/>
              </w:rPr>
              <w:t>1</w:t>
            </w:r>
          </w:p>
        </w:tc>
      </w:tr>
      <w:tr w14:paraId="4D6E7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A0A197E">
            <w:pPr>
              <w:jc w:val="center"/>
              <w:rPr>
                <w:rFonts w:ascii="宋体" w:hAnsi="宋体"/>
                <w:color w:val="auto"/>
                <w:szCs w:val="21"/>
                <w:highlight w:val="none"/>
              </w:rPr>
            </w:pPr>
          </w:p>
        </w:tc>
        <w:tc>
          <w:tcPr>
            <w:tcW w:w="2608" w:type="dxa"/>
            <w:tcBorders>
              <w:tl2br w:val="nil"/>
              <w:tr2bl w:val="nil"/>
            </w:tcBorders>
            <w:vAlign w:val="center"/>
          </w:tcPr>
          <w:p w14:paraId="0ED0745F">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2266635B">
            <w:pPr>
              <w:jc w:val="center"/>
              <w:rPr>
                <w:rFonts w:ascii="宋体" w:hAnsi="宋体"/>
                <w:b/>
                <w:color w:val="auto"/>
                <w:szCs w:val="21"/>
                <w:highlight w:val="none"/>
              </w:rPr>
            </w:pPr>
            <w:r>
              <w:rPr>
                <w:rFonts w:hint="eastAsia" w:ascii="宋体" w:hAnsi="宋体"/>
                <w:b/>
                <w:color w:val="auto"/>
                <w:szCs w:val="21"/>
                <w:highlight w:val="none"/>
              </w:rPr>
              <w:t>1</w:t>
            </w:r>
          </w:p>
        </w:tc>
      </w:tr>
      <w:tr w14:paraId="766AA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339F38ED">
            <w:pPr>
              <w:jc w:val="center"/>
              <w:rPr>
                <w:rFonts w:ascii="宋体" w:hAnsi="宋体"/>
                <w:color w:val="auto"/>
                <w:szCs w:val="21"/>
                <w:highlight w:val="none"/>
              </w:rPr>
            </w:pPr>
          </w:p>
        </w:tc>
        <w:tc>
          <w:tcPr>
            <w:tcW w:w="2608" w:type="dxa"/>
            <w:tcBorders>
              <w:tl2br w:val="nil"/>
              <w:tr2bl w:val="nil"/>
            </w:tcBorders>
            <w:vAlign w:val="center"/>
          </w:tcPr>
          <w:p w14:paraId="407898CF">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3FB81FEE">
            <w:pPr>
              <w:jc w:val="center"/>
              <w:rPr>
                <w:rFonts w:ascii="宋体" w:hAnsi="宋体"/>
                <w:b/>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
                <w:color w:val="auto"/>
                <w:szCs w:val="21"/>
                <w:highlight w:val="none"/>
              </w:rPr>
              <w:t xml:space="preserve">5  </w:t>
            </w:r>
            <w:r>
              <w:rPr>
                <w:rFonts w:hint="eastAsia" w:ascii="宋体" w:hAnsi="宋体"/>
                <w:b w:val="0"/>
                <w:bCs w:val="0"/>
                <w:color w:val="auto"/>
                <w:szCs w:val="21"/>
                <w:highlight w:val="none"/>
                <w:lang w:val="en-US" w:eastAsia="zh-CN"/>
              </w:rPr>
              <w:sym w:font="Wingdings" w:char="00A8"/>
            </w:r>
            <w:r>
              <w:rPr>
                <w:rFonts w:hint="eastAsia" w:ascii="宋体" w:hAnsi="宋体"/>
                <w:b/>
                <w:color w:val="auto"/>
                <w:szCs w:val="21"/>
                <w:highlight w:val="none"/>
              </w:rPr>
              <w:t>7</w:t>
            </w:r>
          </w:p>
        </w:tc>
      </w:tr>
      <w:tr w14:paraId="6DE9E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678AD71">
            <w:pPr>
              <w:jc w:val="center"/>
              <w:rPr>
                <w:rFonts w:ascii="宋体" w:hAnsi="宋体"/>
                <w:color w:val="auto"/>
                <w:szCs w:val="21"/>
                <w:highlight w:val="none"/>
              </w:rPr>
            </w:pPr>
          </w:p>
        </w:tc>
        <w:tc>
          <w:tcPr>
            <w:tcW w:w="2608" w:type="dxa"/>
            <w:vMerge w:val="restart"/>
            <w:tcBorders>
              <w:tl2br w:val="nil"/>
              <w:tr2bl w:val="nil"/>
            </w:tcBorders>
            <w:vAlign w:val="center"/>
          </w:tcPr>
          <w:p w14:paraId="3A0CDBD2">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4A70C3E0">
            <w:pPr>
              <w:jc w:val="center"/>
              <w:rPr>
                <w:rFonts w:ascii="宋体" w:hAnsi="宋体"/>
                <w:b/>
                <w:color w:val="auto"/>
                <w:szCs w:val="21"/>
                <w:highlight w:val="none"/>
              </w:rPr>
            </w:pPr>
            <w:r>
              <w:rPr>
                <w:rFonts w:hint="eastAsia" w:ascii="宋体" w:hAnsi="宋体"/>
                <w:b/>
                <w:color w:val="auto"/>
                <w:szCs w:val="21"/>
                <w:highlight w:val="none"/>
              </w:rPr>
              <w:t>1</w:t>
            </w:r>
          </w:p>
        </w:tc>
      </w:tr>
      <w:tr w14:paraId="4DE9D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906B124">
            <w:pPr>
              <w:jc w:val="center"/>
              <w:rPr>
                <w:rFonts w:ascii="宋体" w:hAnsi="宋体"/>
                <w:color w:val="auto"/>
                <w:szCs w:val="21"/>
                <w:highlight w:val="none"/>
              </w:rPr>
            </w:pPr>
          </w:p>
        </w:tc>
        <w:tc>
          <w:tcPr>
            <w:tcW w:w="2608" w:type="dxa"/>
            <w:vMerge w:val="continue"/>
            <w:tcBorders>
              <w:tl2br w:val="nil"/>
              <w:tr2bl w:val="nil"/>
            </w:tcBorders>
            <w:vAlign w:val="center"/>
          </w:tcPr>
          <w:p w14:paraId="7DFACAD2">
            <w:pPr>
              <w:jc w:val="center"/>
              <w:rPr>
                <w:rFonts w:ascii="宋体" w:hAnsi="宋体"/>
                <w:b/>
                <w:color w:val="auto"/>
                <w:szCs w:val="21"/>
                <w:highlight w:val="none"/>
              </w:rPr>
            </w:pPr>
          </w:p>
        </w:tc>
        <w:tc>
          <w:tcPr>
            <w:tcW w:w="4924" w:type="dxa"/>
            <w:tcBorders>
              <w:tl2br w:val="nil"/>
              <w:tr2bl w:val="nil"/>
            </w:tcBorders>
            <w:vAlign w:val="center"/>
          </w:tcPr>
          <w:p w14:paraId="036A17B6">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0F11D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8410" w:type="dxa"/>
            <w:gridSpan w:val="3"/>
            <w:tcBorders>
              <w:tl2br w:val="nil"/>
              <w:tr2bl w:val="nil"/>
            </w:tcBorders>
            <w:vAlign w:val="center"/>
          </w:tcPr>
          <w:p w14:paraId="60D541C8">
            <w:pPr>
              <w:spacing w:line="240" w:lineRule="auto"/>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06AFB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CEABA0B">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14:paraId="519F157C">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0F985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CE09B56">
            <w:pPr>
              <w:jc w:val="center"/>
              <w:rPr>
                <w:rFonts w:ascii="宋体" w:hAnsi="宋体"/>
                <w:color w:val="auto"/>
                <w:szCs w:val="21"/>
                <w:highlight w:val="none"/>
              </w:rPr>
            </w:pPr>
          </w:p>
        </w:tc>
        <w:tc>
          <w:tcPr>
            <w:tcW w:w="7532" w:type="dxa"/>
            <w:gridSpan w:val="2"/>
            <w:tcBorders>
              <w:tl2br w:val="nil"/>
              <w:tr2bl w:val="nil"/>
            </w:tcBorders>
            <w:vAlign w:val="center"/>
          </w:tcPr>
          <w:p w14:paraId="6AED0833">
            <w:pPr>
              <w:jc w:val="both"/>
              <w:rPr>
                <w:rFonts w:ascii="宋体" w:hAnsi="宋体"/>
                <w:b/>
                <w:color w:val="auto"/>
                <w:szCs w:val="21"/>
                <w:highlight w:val="none"/>
              </w:rPr>
            </w:pPr>
            <w:r>
              <w:rPr>
                <w:rFonts w:hint="eastAsia" w:ascii="宋体" w:hAnsi="宋体"/>
                <w:color w:val="auto"/>
                <w:szCs w:val="21"/>
                <w:highlight w:val="none"/>
              </w:rPr>
              <w:t>综合评分法。</w:t>
            </w:r>
          </w:p>
        </w:tc>
      </w:tr>
      <w:tr w14:paraId="30935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7979D6F">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14:paraId="7AFD19DA">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34ECB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B6339BA">
            <w:pPr>
              <w:jc w:val="center"/>
              <w:rPr>
                <w:rFonts w:ascii="宋体" w:hAnsi="宋体"/>
                <w:color w:val="auto"/>
                <w:szCs w:val="21"/>
                <w:highlight w:val="none"/>
              </w:rPr>
            </w:pPr>
          </w:p>
        </w:tc>
        <w:tc>
          <w:tcPr>
            <w:tcW w:w="7532" w:type="dxa"/>
            <w:gridSpan w:val="2"/>
            <w:tcBorders>
              <w:tl2br w:val="nil"/>
              <w:tr2bl w:val="nil"/>
            </w:tcBorders>
            <w:vAlign w:val="center"/>
          </w:tcPr>
          <w:p w14:paraId="15FB40A7">
            <w:pPr>
              <w:jc w:val="both"/>
              <w:rPr>
                <w:rFonts w:ascii="宋体" w:hAnsi="宋体"/>
                <w:b/>
                <w:color w:val="auto"/>
                <w:szCs w:val="21"/>
                <w:highlight w:val="none"/>
              </w:rPr>
            </w:pPr>
            <w:r>
              <w:rPr>
                <w:rFonts w:hint="eastAsia" w:ascii="宋体" w:hAnsi="宋体"/>
                <w:color w:val="auto"/>
                <w:szCs w:val="21"/>
                <w:highlight w:val="none"/>
              </w:rPr>
              <w:t>见附表二。</w:t>
            </w:r>
          </w:p>
        </w:tc>
      </w:tr>
      <w:tr w14:paraId="039C0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160FD7F5">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3ED4D0ED">
            <w:pPr>
              <w:jc w:val="both"/>
              <w:rPr>
                <w:rFonts w:ascii="宋体" w:hAnsi="宋体"/>
                <w:color w:val="auto"/>
                <w:szCs w:val="21"/>
                <w:highlight w:val="none"/>
              </w:rPr>
            </w:pPr>
            <w:r>
              <w:rPr>
                <w:rFonts w:hint="eastAsia" w:ascii="宋体" w:hAnsi="宋体"/>
                <w:b/>
                <w:color w:val="auto"/>
                <w:szCs w:val="21"/>
                <w:highlight w:val="none"/>
              </w:rPr>
              <w:t>评标委员会</w:t>
            </w:r>
          </w:p>
        </w:tc>
      </w:tr>
      <w:tr w14:paraId="6700A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C989BD8">
            <w:pPr>
              <w:jc w:val="center"/>
              <w:rPr>
                <w:rFonts w:ascii="宋体" w:hAnsi="宋体"/>
                <w:color w:val="auto"/>
                <w:szCs w:val="21"/>
                <w:highlight w:val="none"/>
              </w:rPr>
            </w:pPr>
          </w:p>
        </w:tc>
        <w:tc>
          <w:tcPr>
            <w:tcW w:w="7532" w:type="dxa"/>
            <w:gridSpan w:val="2"/>
            <w:tcBorders>
              <w:tl2br w:val="nil"/>
              <w:tr2bl w:val="nil"/>
            </w:tcBorders>
            <w:vAlign w:val="center"/>
          </w:tcPr>
          <w:p w14:paraId="2B92299B">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17B3B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8410" w:type="dxa"/>
            <w:gridSpan w:val="3"/>
            <w:tcBorders>
              <w:tl2br w:val="nil"/>
              <w:tr2bl w:val="nil"/>
            </w:tcBorders>
            <w:vAlign w:val="center"/>
          </w:tcPr>
          <w:p w14:paraId="1B81AAD5">
            <w:pPr>
              <w:spacing w:line="240" w:lineRule="auto"/>
              <w:jc w:val="center"/>
              <w:rPr>
                <w:rFonts w:ascii="宋体" w:hAnsi="宋体"/>
                <w:b/>
                <w:color w:val="auto"/>
                <w:szCs w:val="21"/>
                <w:highlight w:val="none"/>
              </w:rPr>
            </w:pPr>
            <w:r>
              <w:rPr>
                <w:rFonts w:hint="eastAsia" w:ascii="宋体" w:hAnsi="宋体"/>
                <w:b/>
                <w:color w:val="auto"/>
                <w:szCs w:val="21"/>
                <w:highlight w:val="none"/>
              </w:rPr>
              <w:t>四、授予合同</w:t>
            </w:r>
          </w:p>
        </w:tc>
      </w:tr>
      <w:tr w14:paraId="41E3A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5B895DB1">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14:paraId="2B2E3779">
            <w:pPr>
              <w:jc w:val="both"/>
              <w:rPr>
                <w:rFonts w:ascii="宋体" w:hAnsi="宋体"/>
                <w:b/>
                <w:color w:val="auto"/>
                <w:szCs w:val="21"/>
                <w:highlight w:val="none"/>
              </w:rPr>
            </w:pPr>
            <w:r>
              <w:rPr>
                <w:rFonts w:hint="eastAsia" w:ascii="宋体" w:hAnsi="宋体"/>
                <w:b/>
                <w:color w:val="auto"/>
                <w:szCs w:val="21"/>
                <w:highlight w:val="none"/>
              </w:rPr>
              <w:t>履约担保</w:t>
            </w:r>
          </w:p>
        </w:tc>
      </w:tr>
      <w:tr w14:paraId="0AA390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2A46DFB4">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1AE603D0">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lang w:eastAsia="zh-CN"/>
              </w:rPr>
              <w:t>暂定</w:t>
            </w:r>
            <w:r>
              <w:rPr>
                <w:rFonts w:hint="eastAsia" w:ascii="宋体" w:hAnsi="宋体" w:eastAsia="宋体" w:cs="宋体"/>
                <w:color w:val="auto"/>
                <w:szCs w:val="21"/>
                <w:highlight w:val="none"/>
                <w:u w:val="single"/>
              </w:rPr>
              <w:t>合同</w:t>
            </w:r>
            <w:r>
              <w:rPr>
                <w:rFonts w:hint="eastAsia" w:ascii="宋体" w:hAnsi="宋体"/>
                <w:color w:val="auto"/>
                <w:szCs w:val="21"/>
                <w:highlight w:val="none"/>
                <w:u w:val="single"/>
              </w:rPr>
              <w:t>金额的10%  。</w:t>
            </w:r>
          </w:p>
          <w:p w14:paraId="2A1C8A53">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14:paraId="6A6DF889">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账户名称</w:t>
            </w:r>
            <w:r>
              <w:rPr>
                <w:rFonts w:hint="eastAsia" w:ascii="宋体" w:hAnsi="宋体"/>
                <w:color w:val="auto"/>
                <w:szCs w:val="21"/>
                <w:highlight w:val="none"/>
                <w:lang w:eastAsia="zh-CN"/>
              </w:rPr>
              <w:t>：</w:t>
            </w:r>
            <w:r>
              <w:rPr>
                <w:rFonts w:hint="eastAsia" w:ascii="宋体" w:hAnsi="宋体"/>
                <w:color w:val="auto"/>
                <w:szCs w:val="21"/>
                <w:highlight w:val="none"/>
                <w:u w:val="single"/>
                <w:lang w:eastAsia="zh-CN"/>
              </w:rPr>
              <w:t>东莞市东实旗云投资有限公司；</w:t>
            </w:r>
          </w:p>
          <w:p w14:paraId="3C4A5BC0">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银行账号：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44050177898600000445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w:t>
            </w:r>
          </w:p>
          <w:p w14:paraId="6517FF70">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开户银行：</w:t>
            </w:r>
            <w:r>
              <w:rPr>
                <w:rFonts w:hint="eastAsia" w:ascii="宋体" w:hAnsi="宋体"/>
                <w:color w:val="auto"/>
                <w:szCs w:val="21"/>
                <w:highlight w:val="none"/>
                <w:u w:val="single"/>
                <w:lang w:eastAsia="zh-CN"/>
              </w:rPr>
              <w:t>中国建设银行股份有限公司东莞石龙支行；</w:t>
            </w:r>
          </w:p>
          <w:p w14:paraId="4A6BD5CC">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584E44BE">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14:paraId="57DDAF48">
            <w:pPr>
              <w:jc w:val="both"/>
              <w:rPr>
                <w:rFonts w:ascii="宋体" w:hAnsi="宋体"/>
                <w:color w:val="auto"/>
                <w:szCs w:val="21"/>
                <w:highlight w:val="none"/>
              </w:rPr>
            </w:pPr>
            <w:r>
              <w:rPr>
                <w:rFonts w:hint="eastAsia" w:ascii="宋体" w:hAnsi="宋体"/>
                <w:color w:val="auto"/>
                <w:szCs w:val="21"/>
                <w:highlight w:val="none"/>
              </w:rPr>
              <w:t>5、履约担保要求：</w:t>
            </w:r>
          </w:p>
          <w:p w14:paraId="49BB345C">
            <w:pPr>
              <w:jc w:val="both"/>
              <w:rPr>
                <w:rFonts w:ascii="宋体" w:hAnsi="宋体"/>
                <w:color w:val="auto"/>
                <w:szCs w:val="21"/>
                <w:highlight w:val="none"/>
              </w:rPr>
            </w:pPr>
            <w:r>
              <w:rPr>
                <w:rFonts w:hint="eastAsia" w:ascii="宋体" w:hAnsi="宋体"/>
                <w:color w:val="auto"/>
                <w:szCs w:val="21"/>
                <w:highlight w:val="none"/>
              </w:rPr>
              <w:t>（1）履约保函。如果中标人的履约担保是以</w:t>
            </w:r>
            <w:r>
              <w:rPr>
                <w:rFonts w:hint="eastAsia" w:ascii="宋体" w:hAnsi="宋体"/>
                <w:b/>
                <w:bCs/>
                <w:color w:val="auto"/>
                <w:szCs w:val="21"/>
                <w:highlight w:val="none"/>
              </w:rPr>
              <w:t>银行保函</w:t>
            </w:r>
            <w:r>
              <w:rPr>
                <w:rFonts w:hint="eastAsia" w:ascii="宋体" w:hAnsi="宋体"/>
                <w:color w:val="auto"/>
                <w:szCs w:val="21"/>
                <w:highlight w:val="none"/>
              </w:rPr>
              <w:t>形式提供的，则该银行保函应：</w:t>
            </w:r>
          </w:p>
          <w:p w14:paraId="537697C8">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14:paraId="7A9B714F">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5B4C0C5">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28B7B796">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5DC86935">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1382D59">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14:paraId="6A5073B7">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38049731">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14:paraId="0E05C4E6">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5E02482E">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1CBFB8BF">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1056D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4F9244B4">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14:paraId="3BBF59E8">
            <w:pPr>
              <w:spacing w:line="240" w:lineRule="auto"/>
              <w:jc w:val="both"/>
              <w:rPr>
                <w:rFonts w:ascii="宋体" w:hAnsi="宋体"/>
                <w:b/>
                <w:color w:val="auto"/>
                <w:szCs w:val="21"/>
                <w:highlight w:val="none"/>
              </w:rPr>
            </w:pPr>
            <w:r>
              <w:rPr>
                <w:rFonts w:hint="eastAsia" w:ascii="宋体" w:hAnsi="宋体"/>
                <w:b/>
                <w:color w:val="auto"/>
                <w:szCs w:val="21"/>
                <w:highlight w:val="none"/>
              </w:rPr>
              <w:t>中标服务费</w:t>
            </w:r>
          </w:p>
        </w:tc>
      </w:tr>
      <w:tr w14:paraId="3D8638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06" w:hRule="atLeast"/>
        </w:trPr>
        <w:tc>
          <w:tcPr>
            <w:tcW w:w="878" w:type="dxa"/>
            <w:vMerge w:val="continue"/>
            <w:tcBorders>
              <w:tl2br w:val="nil"/>
              <w:tr2bl w:val="nil"/>
            </w:tcBorders>
            <w:vAlign w:val="center"/>
          </w:tcPr>
          <w:p w14:paraId="1E31F484">
            <w:pPr>
              <w:jc w:val="center"/>
              <w:rPr>
                <w:rFonts w:ascii="宋体" w:hAnsi="宋体"/>
                <w:color w:val="auto"/>
                <w:szCs w:val="21"/>
                <w:highlight w:val="none"/>
              </w:rPr>
            </w:pPr>
          </w:p>
        </w:tc>
        <w:tc>
          <w:tcPr>
            <w:tcW w:w="7532" w:type="dxa"/>
            <w:gridSpan w:val="2"/>
            <w:tcBorders>
              <w:tl2br w:val="nil"/>
              <w:tr2bl w:val="nil"/>
            </w:tcBorders>
            <w:vAlign w:val="center"/>
          </w:tcPr>
          <w:p w14:paraId="4E0DF472">
            <w:pPr>
              <w:widowControl w:val="0"/>
              <w:tabs>
                <w:tab w:val="left" w:pos="907"/>
              </w:tabs>
              <w:adjustRightInd/>
              <w:snapToGrid/>
              <w:spacing w:line="240" w:lineRule="auto"/>
              <w:jc w:val="both"/>
              <w:rPr>
                <w:rFonts w:ascii="宋体" w:hAnsi="宋体"/>
                <w:color w:val="auto"/>
                <w:szCs w:val="21"/>
                <w:highlight w:val="none"/>
              </w:rPr>
            </w:pPr>
            <w:r>
              <w:rPr>
                <w:rFonts w:hint="eastAsia" w:ascii="宋体" w:hAnsi="宋体"/>
                <w:color w:val="auto"/>
                <w:szCs w:val="21"/>
                <w:highlight w:val="none"/>
              </w:rPr>
              <w:t>本项目中标服务费由</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14:paraId="14A925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8410" w:type="dxa"/>
            <w:gridSpan w:val="3"/>
            <w:tcBorders>
              <w:tl2br w:val="nil"/>
              <w:tr2bl w:val="nil"/>
            </w:tcBorders>
            <w:vAlign w:val="center"/>
          </w:tcPr>
          <w:p w14:paraId="6124FFC5">
            <w:pPr>
              <w:widowControl/>
              <w:adjustRightInd/>
              <w:snapToGrid/>
              <w:spacing w:line="240" w:lineRule="auto"/>
              <w:jc w:val="center"/>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五</w:t>
            </w:r>
            <w:r>
              <w:rPr>
                <w:rFonts w:hint="eastAsia" w:ascii="宋体" w:hAnsi="宋体"/>
                <w:b/>
                <w:color w:val="auto"/>
                <w:szCs w:val="21"/>
                <w:highlight w:val="none"/>
              </w:rPr>
              <w:t>、</w:t>
            </w:r>
            <w:r>
              <w:rPr>
                <w:rFonts w:hint="eastAsia" w:ascii="宋体" w:hAnsi="宋体"/>
                <w:b/>
                <w:color w:val="auto"/>
                <w:szCs w:val="21"/>
                <w:highlight w:val="none"/>
                <w:lang w:val="en-US" w:eastAsia="zh-CN"/>
              </w:rPr>
              <w:t>其他</w:t>
            </w:r>
          </w:p>
        </w:tc>
      </w:tr>
      <w:tr w14:paraId="65F576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tcBorders>
              <w:tl2br w:val="nil"/>
              <w:tr2bl w:val="nil"/>
            </w:tcBorders>
            <w:vAlign w:val="center"/>
          </w:tcPr>
          <w:p w14:paraId="4DD2BE11">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17</w:t>
            </w:r>
          </w:p>
        </w:tc>
        <w:tc>
          <w:tcPr>
            <w:tcW w:w="7532" w:type="dxa"/>
            <w:gridSpan w:val="2"/>
            <w:tcBorders>
              <w:tl2br w:val="nil"/>
              <w:tr2bl w:val="nil"/>
            </w:tcBorders>
            <w:vAlign w:val="center"/>
          </w:tcPr>
          <w:p w14:paraId="567110B7">
            <w:pPr>
              <w:widowControl w:val="0"/>
              <w:tabs>
                <w:tab w:val="left" w:pos="907"/>
              </w:tabs>
              <w:adjustRightInd/>
              <w:snapToGrid/>
              <w:spacing w:line="360" w:lineRule="exact"/>
              <w:jc w:val="both"/>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采购</w:t>
            </w:r>
            <w:r>
              <w:rPr>
                <w:rFonts w:hint="eastAsia" w:ascii="宋体" w:hAnsi="宋体" w:eastAsia="宋体"/>
                <w:color w:val="auto"/>
                <w:szCs w:val="21"/>
                <w:highlight w:val="none"/>
                <w:lang w:eastAsia="zh-CN"/>
              </w:rPr>
              <w:t>人、中标</w:t>
            </w:r>
            <w:r>
              <w:rPr>
                <w:rFonts w:hint="eastAsia" w:ascii="宋体" w:hAnsi="宋体"/>
                <w:color w:val="auto"/>
                <w:szCs w:val="21"/>
                <w:highlight w:val="none"/>
                <w:lang w:val="en-US" w:eastAsia="zh-CN"/>
              </w:rPr>
              <w:t>人</w:t>
            </w:r>
            <w:r>
              <w:rPr>
                <w:rFonts w:hint="eastAsia" w:ascii="宋体" w:hAnsi="宋体" w:eastAsia="宋体"/>
                <w:color w:val="auto"/>
                <w:szCs w:val="21"/>
                <w:highlight w:val="none"/>
                <w:lang w:eastAsia="zh-CN"/>
              </w:rPr>
              <w:t>双方一致同意，在本项目实际开发主体</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即项目公司</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设立后，由项目公司承接</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lang w:eastAsia="zh-CN"/>
              </w:rPr>
              <w:t>人在本合同项下的全部权利义务，三方另行签署权利义务转让协议。</w:t>
            </w:r>
          </w:p>
        </w:tc>
      </w:tr>
      <w:tr w14:paraId="21735A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tcBorders>
              <w:tl2br w:val="nil"/>
              <w:tr2bl w:val="nil"/>
            </w:tcBorders>
            <w:vAlign w:val="center"/>
          </w:tcPr>
          <w:p w14:paraId="29FD057E">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c>
          <w:tcPr>
            <w:tcW w:w="7532" w:type="dxa"/>
            <w:gridSpan w:val="2"/>
            <w:tcBorders>
              <w:tl2br w:val="nil"/>
              <w:tr2bl w:val="nil"/>
            </w:tcBorders>
            <w:vAlign w:val="center"/>
          </w:tcPr>
          <w:p w14:paraId="37D7C555">
            <w:pPr>
              <w:widowControl w:val="0"/>
              <w:tabs>
                <w:tab w:val="left" w:pos="907"/>
              </w:tabs>
              <w:adjustRightInd/>
              <w:snapToGrid/>
              <w:spacing w:line="360" w:lineRule="exact"/>
              <w:jc w:val="both"/>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因政策或其他客观原因导致本项目无法正常开展的，</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lang w:eastAsia="zh-CN"/>
              </w:rPr>
              <w:t>人可与投标人友好协商终止本次</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lang w:eastAsia="zh-CN"/>
              </w:rPr>
              <w:t>工作，双方互不追究缔约过失责任及违约责任。</w:t>
            </w:r>
          </w:p>
        </w:tc>
      </w:tr>
      <w:tr w14:paraId="1FAAE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3A398110">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注：本表关于要采购项目的具体资料，是对投标人须知的具体补充和修改，如有矛盾，应以本资料表为准。不满足采购文件中“★”条款的投标文件将作无效投标处理。</w:t>
            </w:r>
          </w:p>
        </w:tc>
      </w:tr>
    </w:tbl>
    <w:p w14:paraId="426ED3B0">
      <w:pPr>
        <w:jc w:val="center"/>
        <w:rPr>
          <w:color w:val="auto"/>
          <w:highlight w:val="none"/>
        </w:rPr>
      </w:pPr>
      <w:r>
        <w:rPr>
          <w:rFonts w:hint="eastAsia"/>
          <w:color w:val="auto"/>
          <w:highlight w:val="none"/>
        </w:rPr>
        <w:br w:type="page"/>
      </w:r>
    </w:p>
    <w:p w14:paraId="59435EBB">
      <w:pPr>
        <w:pStyle w:val="4"/>
        <w:spacing w:before="0" w:after="0" w:line="240" w:lineRule="auto"/>
        <w:jc w:val="center"/>
        <w:rPr>
          <w:rFonts w:hAnsi="宋体" w:cs="宋体"/>
          <w:color w:val="auto"/>
          <w:sz w:val="21"/>
          <w:szCs w:val="21"/>
          <w:highlight w:val="none"/>
        </w:rPr>
      </w:pPr>
      <w:bookmarkStart w:id="4" w:name="_Toc1445"/>
      <w:r>
        <w:rPr>
          <w:rFonts w:hint="eastAsia" w:ascii="宋体" w:hAnsi="宋体" w:cs="宋体"/>
          <w:color w:val="auto"/>
          <w:sz w:val="24"/>
          <w:szCs w:val="24"/>
          <w:highlight w:val="none"/>
        </w:rPr>
        <w:t>附表二：商务技术评分及价格权重表（满分100分）</w:t>
      </w:r>
      <w:bookmarkEnd w:id="4"/>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795"/>
        <w:gridCol w:w="314"/>
        <w:gridCol w:w="5489"/>
      </w:tblGrid>
      <w:tr w14:paraId="3D50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96A076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14:paraId="78A900CE">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14:paraId="64501C6A">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7954748">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0E2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FE165E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64D8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58461F17">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right w:val="single" w:color="auto" w:sz="4" w:space="0"/>
            </w:tcBorders>
            <w:vAlign w:val="center"/>
          </w:tcPr>
          <w:p w14:paraId="0E3B58DA">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企业业绩</w:t>
            </w:r>
          </w:p>
        </w:tc>
        <w:tc>
          <w:tcPr>
            <w:tcW w:w="795" w:type="dxa"/>
            <w:tcBorders>
              <w:top w:val="single" w:color="auto" w:sz="4" w:space="0"/>
              <w:left w:val="single" w:color="auto" w:sz="4" w:space="0"/>
              <w:bottom w:val="single" w:color="auto" w:sz="4" w:space="0"/>
              <w:right w:val="single" w:color="auto" w:sz="4" w:space="0"/>
            </w:tcBorders>
            <w:vAlign w:val="center"/>
          </w:tcPr>
          <w:p w14:paraId="77EDBD4E">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F4CC7F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1日至投标截止日前承接</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3F8C0B6">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ascii="宋体" w:hAnsi="宋体" w:eastAsia="宋体" w:cs="宋体"/>
                <w:b w:val="0"/>
                <w:bCs/>
                <w:color w:val="auto"/>
                <w:sz w:val="21"/>
                <w:szCs w:val="21"/>
                <w:highlight w:val="none"/>
                <w:u w:val="none"/>
                <w:lang w:val="zh-CN"/>
              </w:rPr>
            </w:pPr>
            <w:r>
              <w:rPr>
                <w:rFonts w:hint="eastAsia" w:ascii="宋体" w:hAnsi="宋体" w:eastAsia="宋体" w:cs="宋体"/>
                <w:b/>
                <w:bCs/>
                <w:color w:val="auto"/>
                <w:sz w:val="21"/>
                <w:szCs w:val="21"/>
                <w:highlight w:val="none"/>
              </w:rPr>
              <w:t>注：①造价咨询业绩证明资料须提供咨询合同（或协议书）关键页复印件，及与项目相关的发票等材料（张数不限）。②咨询业绩以咨询合同（或协议书）签订时间为准。③同一项目的业绩不能重复计分，如重复时按高分值计取。</w:t>
            </w:r>
          </w:p>
        </w:tc>
      </w:tr>
      <w:tr w14:paraId="4B34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A4A3225">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1A81FA5E">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拟派从事本项目服务人员情况</w:t>
            </w:r>
          </w:p>
        </w:tc>
        <w:tc>
          <w:tcPr>
            <w:tcW w:w="795" w:type="dxa"/>
            <w:tcBorders>
              <w:top w:val="single" w:color="auto" w:sz="4" w:space="0"/>
              <w:left w:val="single" w:color="auto" w:sz="4" w:space="0"/>
              <w:bottom w:val="single" w:color="auto" w:sz="4" w:space="0"/>
              <w:right w:val="single" w:color="auto" w:sz="4" w:space="0"/>
            </w:tcBorders>
            <w:vAlign w:val="center"/>
          </w:tcPr>
          <w:p w14:paraId="6BC72C2A">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518086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（1）拟派项目负责人：</w:t>
            </w:r>
          </w:p>
          <w:p w14:paraId="0A634AC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①具备工程造价高级（或以上）职称的得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906E539">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拟派项目负责人</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1日至投标截止日前</w:t>
            </w:r>
            <w:r>
              <w:rPr>
                <w:rFonts w:hint="eastAsia" w:ascii="宋体" w:hAnsi="宋体" w:eastAsia="宋体" w:cs="宋体"/>
                <w:color w:val="auto"/>
                <w:sz w:val="21"/>
                <w:szCs w:val="21"/>
                <w:highlight w:val="none"/>
                <w:lang w:eastAsia="zh-CN"/>
              </w:rPr>
              <w:t>作为项目负责人承接过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eastAsia="zh-CN"/>
              </w:rPr>
              <w:t>经验的，每个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30DFC33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FE8058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（2）拟派专业负责人具备工程造价高级（或以上）职称的每人得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分，本分项最高得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CE8BB1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（3）拟派造价人员具有</w:t>
            </w:r>
            <w:r>
              <w:rPr>
                <w:rFonts w:hint="eastAsia" w:ascii="宋体" w:hAnsi="宋体" w:eastAsia="宋体" w:cs="宋体"/>
                <w:color w:val="auto"/>
                <w:szCs w:val="21"/>
                <w:highlight w:val="none"/>
              </w:rPr>
              <w:t>《中华人民共和国</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级造价工程师注册证书》或以上</w:t>
            </w:r>
            <w:r>
              <w:rPr>
                <w:rFonts w:hint="eastAsia" w:ascii="宋体" w:hAnsi="宋体" w:eastAsia="宋体" w:cs="宋体"/>
                <w:color w:val="auto"/>
                <w:sz w:val="21"/>
                <w:szCs w:val="21"/>
                <w:highlight w:val="none"/>
              </w:rPr>
              <w:t>并注册在投标人本单位的，每人得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分，本分项最高得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AD43366">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bCs w:val="0"/>
                <w:color w:val="auto"/>
                <w:highlight w:val="none"/>
                <w:u w:val="none"/>
              </w:rPr>
              <w:t>注：①上述人员须提供相关证件复印件</w:t>
            </w:r>
            <w:r>
              <w:rPr>
                <w:rFonts w:hint="eastAsia"/>
                <w:b/>
                <w:bCs w:val="0"/>
                <w:color w:val="auto"/>
                <w:highlight w:val="none"/>
                <w:u w:val="none"/>
              </w:rPr>
              <w:t>、社保证明（社保证明应为投标文件递交截止日前半年时间内连续不少于三个月的有效证明材料，可以是在投标人总公司或分公司的社保缴纳证明文件，可以是原件或复印件但均需加盖投标人公章）</w:t>
            </w:r>
            <w:r>
              <w:rPr>
                <w:rFonts w:hint="eastAsia"/>
                <w:b/>
                <w:bCs w:val="0"/>
                <w:color w:val="auto"/>
                <w:highlight w:val="none"/>
                <w:u w:val="none"/>
                <w:lang w:eastAsia="zh-CN"/>
              </w:rPr>
              <w:t>、</w:t>
            </w:r>
            <w:r>
              <w:rPr>
                <w:rFonts w:hint="eastAsia"/>
                <w:b/>
                <w:bCs w:val="0"/>
                <w:color w:val="auto"/>
                <w:highlight w:val="none"/>
                <w:u w:val="none"/>
                <w:lang w:val="en-US" w:eastAsia="zh-CN"/>
              </w:rPr>
              <w:t>劳动合同复印件</w:t>
            </w:r>
            <w:r>
              <w:rPr>
                <w:rFonts w:hint="eastAsia"/>
                <w:b/>
                <w:bCs w:val="0"/>
                <w:color w:val="auto"/>
                <w:highlight w:val="none"/>
                <w:u w:val="none"/>
              </w:rPr>
              <w:t>等。②造价咨询业绩证明资料须提供咨询合同（或协议书）关键页复印件，及与项目相关的发票等材料（张数不限），咨询业绩以咨询合同（或协议书）签订时间为准。③若合同复印件中不能体现项目负责人姓名的，还需提供担任项目负责人职位的相关证明文件，否则不得分。</w:t>
            </w:r>
          </w:p>
        </w:tc>
      </w:tr>
      <w:tr w14:paraId="4570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3DF1D584">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14:paraId="6A4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34053CD">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7772E4E2">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组织与管理</w:t>
            </w:r>
          </w:p>
        </w:tc>
        <w:tc>
          <w:tcPr>
            <w:tcW w:w="795" w:type="dxa"/>
            <w:tcBorders>
              <w:top w:val="single" w:color="auto" w:sz="4" w:space="0"/>
              <w:left w:val="single" w:color="auto" w:sz="4" w:space="0"/>
              <w:bottom w:val="single" w:color="auto" w:sz="4" w:space="0"/>
              <w:right w:val="single" w:color="auto" w:sz="4" w:space="0"/>
            </w:tcBorders>
            <w:vAlign w:val="center"/>
          </w:tcPr>
          <w:p w14:paraId="0DF534BA">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40ED7AE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依据投标人所提供的方案中组织</w:t>
            </w:r>
            <w:r>
              <w:rPr>
                <w:rFonts w:hint="eastAsia" w:ascii="宋体" w:hAnsi="宋体" w:eastAsia="宋体" w:cs="宋体"/>
                <w:b w:val="0"/>
                <w:bCs/>
                <w:color w:val="auto"/>
                <w:highlight w:val="none"/>
                <w:u w:val="none"/>
                <w:lang w:eastAsia="zh-CN"/>
              </w:rPr>
              <w:t>与管理的</w:t>
            </w:r>
            <w:r>
              <w:rPr>
                <w:rFonts w:hint="eastAsia" w:ascii="宋体" w:hAnsi="宋体" w:eastAsia="宋体" w:cs="宋体"/>
                <w:b w:val="0"/>
                <w:bCs/>
                <w:color w:val="auto"/>
                <w:highlight w:val="none"/>
                <w:u w:val="none"/>
              </w:rPr>
              <w:t>情况等进行综合评</w:t>
            </w:r>
            <w:r>
              <w:rPr>
                <w:rFonts w:hint="eastAsia" w:ascii="宋体" w:hAnsi="宋体" w:eastAsia="宋体" w:cs="宋体"/>
                <w:b w:val="0"/>
                <w:bCs/>
                <w:color w:val="auto"/>
                <w:highlight w:val="none"/>
                <w:u w:val="none"/>
                <w:lang w:eastAsia="zh-CN"/>
              </w:rPr>
              <w:t>价：</w:t>
            </w:r>
          </w:p>
          <w:p w14:paraId="0B11F25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优</w:t>
            </w:r>
            <w:r>
              <w:rPr>
                <w:rFonts w:hint="eastAsia" w:ascii="宋体" w:hAnsi="宋体" w:cs="宋体"/>
                <w:b w:val="0"/>
                <w:bCs/>
                <w:color w:val="auto"/>
                <w:highlight w:val="none"/>
                <w:u w:val="none"/>
                <w:lang w:val="en-US" w:eastAsia="zh-CN"/>
              </w:rPr>
              <w:t>：</w:t>
            </w:r>
            <w:r>
              <w:rPr>
                <w:rFonts w:hint="eastAsia" w:ascii="宋体" w:hAnsi="宋体" w:eastAsia="宋体" w:cs="宋体"/>
                <w:b w:val="0"/>
                <w:bCs/>
                <w:color w:val="auto"/>
                <w:highlight w:val="none"/>
                <w:u w:val="none"/>
                <w:lang w:val="en-US" w:eastAsia="zh-CN"/>
              </w:rPr>
              <w:t>组织结构的层次非常清晰、明确，组织职责划分明确，</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能力强，</w:t>
            </w:r>
            <w:r>
              <w:rPr>
                <w:rFonts w:hint="eastAsia" w:ascii="宋体" w:hAnsi="宋体" w:eastAsia="宋体" w:cs="宋体"/>
                <w:b w:val="0"/>
                <w:bCs/>
                <w:color w:val="auto"/>
                <w:highlight w:val="none"/>
                <w:u w:val="none"/>
                <w:lang w:val="en-US" w:eastAsia="zh-CN"/>
              </w:rPr>
              <w:t>有利于支持项目目标的实现，得10分；</w:t>
            </w:r>
          </w:p>
          <w:p w14:paraId="4949477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组织结构的层次清晰，有组织职责划分，</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能力较强，</w:t>
            </w:r>
            <w:r>
              <w:rPr>
                <w:rFonts w:hint="eastAsia" w:ascii="宋体" w:hAnsi="宋体" w:eastAsia="宋体" w:cs="宋体"/>
                <w:b w:val="0"/>
                <w:bCs/>
                <w:color w:val="auto"/>
                <w:highlight w:val="none"/>
                <w:u w:val="none"/>
                <w:lang w:val="en-US" w:eastAsia="zh-CN"/>
              </w:rPr>
              <w:t>有利于支持项目目标的实现，得7分；</w:t>
            </w:r>
          </w:p>
          <w:p w14:paraId="5781F34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组织结构的层次较为清晰，有组织职责划分，有</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w:t>
            </w:r>
            <w:r>
              <w:rPr>
                <w:rFonts w:hint="eastAsia" w:ascii="宋体" w:hAnsi="宋体" w:eastAsia="宋体" w:cs="宋体"/>
                <w:b w:val="0"/>
                <w:bCs/>
                <w:color w:val="auto"/>
                <w:highlight w:val="none"/>
                <w:u w:val="none"/>
                <w:lang w:val="en-US" w:eastAsia="zh-CN"/>
              </w:rPr>
              <w:t>有利于支持项目目标的实现，得4分；</w:t>
            </w:r>
          </w:p>
          <w:p w14:paraId="234060D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组织结构的层次、组织职责划分不清晰，</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力较弱，</w:t>
            </w:r>
            <w:r>
              <w:rPr>
                <w:rFonts w:hint="eastAsia" w:ascii="宋体" w:hAnsi="宋体" w:eastAsia="宋体" w:cs="宋体"/>
                <w:b w:val="0"/>
                <w:bCs/>
                <w:color w:val="auto"/>
                <w:highlight w:val="none"/>
                <w:u w:val="none"/>
                <w:lang w:val="en-US" w:eastAsia="zh-CN"/>
              </w:rPr>
              <w:t>不利于支持项目目标的实现，得1分；</w:t>
            </w:r>
          </w:p>
          <w:p w14:paraId="6313197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38B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F01C4C4">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38B98C1F">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项目重点、难点分析及解决方案</w:t>
            </w:r>
          </w:p>
        </w:tc>
        <w:tc>
          <w:tcPr>
            <w:tcW w:w="795" w:type="dxa"/>
            <w:tcBorders>
              <w:top w:val="single" w:color="auto" w:sz="4" w:space="0"/>
              <w:left w:val="single" w:color="auto" w:sz="4" w:space="0"/>
              <w:bottom w:val="single" w:color="auto" w:sz="4" w:space="0"/>
              <w:right w:val="single" w:color="auto" w:sz="4" w:space="0"/>
            </w:tcBorders>
            <w:vAlign w:val="center"/>
          </w:tcPr>
          <w:p w14:paraId="06AF89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1F76CB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根据对项目重点难点分析、应对措施及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等方面进行评</w:t>
            </w:r>
            <w:r>
              <w:rPr>
                <w:rFonts w:hint="eastAsia" w:ascii="宋体" w:hAnsi="宋体" w:eastAsia="宋体" w:cs="宋体"/>
                <w:b w:val="0"/>
                <w:bCs/>
                <w:color w:val="auto"/>
                <w:highlight w:val="none"/>
                <w:u w:val="none"/>
                <w:lang w:eastAsia="zh-CN"/>
              </w:rPr>
              <w:t>价：</w:t>
            </w:r>
          </w:p>
          <w:p w14:paraId="05207EA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优：</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非常具体、合理、细致，重点非常突出，得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14:paraId="076857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良：</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具体、合理、细致，重点突出，得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14:paraId="69C8669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中：</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基本具体、合理，重点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14:paraId="22774D6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差：</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解决方案不</w:t>
            </w:r>
            <w:r>
              <w:rPr>
                <w:rFonts w:hint="eastAsia" w:ascii="宋体" w:hAnsi="宋体" w:eastAsia="宋体" w:cs="宋体"/>
                <w:b w:val="0"/>
                <w:bCs/>
                <w:color w:val="auto"/>
                <w:highlight w:val="none"/>
                <w:u w:val="none"/>
              </w:rPr>
              <w:t>具体，重点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rPr>
              <w:t>分；</w:t>
            </w:r>
          </w:p>
          <w:p w14:paraId="13C4C41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2DB9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E9CDA86">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14:paraId="5B85467E">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工程造价编制进度控制方案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381AF0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395721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lang w:eastAsia="zh-CN"/>
              </w:rPr>
              <w:t xml:space="preserve">根据投标人提供的工程造价编制进度控制方案是否详细可行、合理等方面进行综合评价： </w:t>
            </w:r>
          </w:p>
          <w:p w14:paraId="4B53635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优：</w:t>
            </w:r>
            <w:r>
              <w:rPr>
                <w:rFonts w:hint="eastAsia" w:ascii="宋体" w:hAnsi="宋体" w:eastAsia="宋体" w:cs="宋体"/>
                <w:b w:val="0"/>
                <w:bCs/>
                <w:color w:val="auto"/>
                <w:highlight w:val="none"/>
                <w:u w:val="none"/>
                <w:lang w:eastAsia="zh-CN"/>
              </w:rPr>
              <w:t>工程造价编制进度控制方案有针对本项目制定的工作进度计划，进度计划详细可行、合理、以严谨且可执行的保障措施实现本项目对时间的要求的，得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lang w:eastAsia="zh-CN"/>
              </w:rPr>
              <w:t>分；</w:t>
            </w:r>
          </w:p>
          <w:p w14:paraId="45B60F2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良：</w:t>
            </w:r>
            <w:r>
              <w:rPr>
                <w:rFonts w:hint="eastAsia" w:ascii="宋体" w:hAnsi="宋体" w:eastAsia="宋体" w:cs="宋体"/>
                <w:b w:val="0"/>
                <w:bCs/>
                <w:color w:val="auto"/>
                <w:highlight w:val="none"/>
                <w:u w:val="none"/>
                <w:lang w:eastAsia="zh-CN"/>
              </w:rPr>
              <w:t>工程造价编制进度控制方案有针对本项目制定的工作进度计划，进度计划较为可行、有保障措施实现本项目对时间的要求的，得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lang w:eastAsia="zh-CN"/>
              </w:rPr>
              <w:t>分；</w:t>
            </w:r>
          </w:p>
          <w:p w14:paraId="0517CB3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中：</w:t>
            </w:r>
            <w:r>
              <w:rPr>
                <w:rFonts w:hint="eastAsia" w:ascii="宋体" w:hAnsi="宋体" w:eastAsia="宋体" w:cs="宋体"/>
                <w:b w:val="0"/>
                <w:bCs/>
                <w:color w:val="auto"/>
                <w:highlight w:val="none"/>
                <w:u w:val="none"/>
                <w:lang w:eastAsia="zh-CN"/>
              </w:rPr>
              <w:t>工程造价编制进度控制方案有工作进度计划，进度计划一般、有保障措施实现本项目对时间的要求的，得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lang w:eastAsia="zh-CN"/>
              </w:rPr>
              <w:t>分；</w:t>
            </w:r>
          </w:p>
          <w:p w14:paraId="343F23B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差：</w:t>
            </w:r>
            <w:r>
              <w:rPr>
                <w:rFonts w:hint="eastAsia" w:ascii="宋体" w:hAnsi="宋体" w:eastAsia="宋体" w:cs="宋体"/>
                <w:b w:val="0"/>
                <w:bCs/>
                <w:color w:val="auto"/>
                <w:highlight w:val="none"/>
                <w:u w:val="none"/>
                <w:lang w:eastAsia="zh-CN"/>
              </w:rPr>
              <w:t>工程造价编制进度控制方案有工作进度计划，进度计划较差、无保障措施实现本项目对时间的要求的，得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lang w:eastAsia="zh-CN"/>
              </w:rPr>
              <w:t>分；</w:t>
            </w:r>
          </w:p>
          <w:p w14:paraId="539AC49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1A0A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0BAA1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14:paraId="7C3C8272">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工程造价编制质量控制方案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5010D2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1BEEDDC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根据投标人的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，人力、物力等资源的投入，</w:t>
            </w:r>
            <w:r>
              <w:rPr>
                <w:rFonts w:hint="eastAsia" w:ascii="宋体" w:hAnsi="宋体" w:eastAsia="宋体" w:cs="宋体"/>
                <w:b w:val="0"/>
                <w:bCs/>
                <w:color w:val="auto"/>
                <w:highlight w:val="none"/>
                <w:u w:val="none"/>
                <w:lang w:eastAsia="zh-CN"/>
              </w:rPr>
              <w:t>工程造价编制质量控制</w:t>
            </w:r>
            <w:r>
              <w:rPr>
                <w:rFonts w:hint="eastAsia" w:ascii="宋体" w:hAnsi="宋体" w:eastAsia="宋体" w:cs="宋体"/>
                <w:b w:val="0"/>
                <w:bCs/>
                <w:color w:val="auto"/>
                <w:highlight w:val="none"/>
                <w:u w:val="none"/>
              </w:rPr>
              <w:t>保证、服务方案，同时对此作出违约责任的承诺情况进行综合评价：</w:t>
            </w:r>
          </w:p>
          <w:p w14:paraId="04AA449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优：</w:t>
            </w:r>
            <w:r>
              <w:rPr>
                <w:rFonts w:hint="eastAsia" w:ascii="宋体" w:hAnsi="宋体" w:eastAsia="宋体" w:cs="宋体"/>
                <w:b w:val="0"/>
                <w:bCs/>
                <w:color w:val="auto"/>
                <w:highlight w:val="none"/>
                <w:u w:val="none"/>
              </w:rPr>
              <w:t>有完善的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，投入的人力、物力等资源充足，有利于按时按质按量完成委托的任务，提供优质服务，作出具体详细的违约责任承诺，得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14:paraId="6ED1B67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良：</w:t>
            </w:r>
            <w:r>
              <w:rPr>
                <w:rFonts w:hint="eastAsia" w:ascii="宋体" w:hAnsi="宋体" w:eastAsia="宋体" w:cs="宋体"/>
                <w:b w:val="0"/>
                <w:bCs/>
                <w:color w:val="auto"/>
                <w:highlight w:val="none"/>
                <w:u w:val="none"/>
              </w:rPr>
              <w:t>有较完善的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，投入的人力、物力等资源比较充足，有利于按时按质按量完成委托的任务，提供优质服务，作出比较具体的违约责任承诺，得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14:paraId="6E3D3F0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中：</w:t>
            </w:r>
            <w:r>
              <w:rPr>
                <w:rFonts w:hint="eastAsia" w:ascii="宋体" w:hAnsi="宋体" w:eastAsia="宋体" w:cs="宋体"/>
                <w:b w:val="0"/>
                <w:bCs/>
                <w:color w:val="auto"/>
                <w:highlight w:val="none"/>
                <w:u w:val="none"/>
              </w:rPr>
              <w:t>有基本的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，投入的人力、物力等资源符合基本要求，作出基本的违约责任承诺，得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14:paraId="5755140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差：</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简单，投入的人力、物力等资源较少，作出简单的违约责任承诺，得1分。</w:t>
            </w:r>
          </w:p>
          <w:p w14:paraId="3B56FB8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4D3D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0B75A1">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tcBorders>
              <w:top w:val="single" w:color="auto" w:sz="4" w:space="0"/>
              <w:left w:val="single" w:color="auto" w:sz="4" w:space="0"/>
              <w:bottom w:val="single" w:color="auto" w:sz="4" w:space="0"/>
              <w:right w:val="single" w:color="auto" w:sz="4" w:space="0"/>
            </w:tcBorders>
            <w:vAlign w:val="center"/>
          </w:tcPr>
          <w:p w14:paraId="38CDCC30">
            <w:pPr>
              <w:pStyle w:val="92"/>
              <w:spacing w:line="240" w:lineRule="auto"/>
              <w:jc w:val="center"/>
              <w:rPr>
                <w:rFonts w:hint="eastAsia" w:ascii="宋体" w:hAnsi="宋体" w:eastAsia="宋体" w:cs="宋体"/>
                <w:color w:val="auto"/>
                <w:spacing w:val="2"/>
                <w:szCs w:val="21"/>
                <w:highlight w:val="none"/>
                <w:u w:val="single"/>
              </w:rPr>
            </w:pPr>
            <w:r>
              <w:rPr>
                <w:rFonts w:hint="eastAsia" w:ascii="宋体" w:hAnsi="宋体" w:eastAsia="宋体" w:cs="宋体"/>
                <w:color w:val="auto"/>
                <w:sz w:val="21"/>
                <w:szCs w:val="21"/>
                <w:highlight w:val="none"/>
              </w:rPr>
              <w:t>合理化建议</w:t>
            </w:r>
          </w:p>
        </w:tc>
        <w:tc>
          <w:tcPr>
            <w:tcW w:w="795" w:type="dxa"/>
            <w:tcBorders>
              <w:top w:val="single" w:color="auto" w:sz="4" w:space="0"/>
              <w:left w:val="single" w:color="auto" w:sz="4" w:space="0"/>
              <w:bottom w:val="single" w:color="auto" w:sz="4" w:space="0"/>
              <w:right w:val="single" w:color="auto" w:sz="4" w:space="0"/>
            </w:tcBorders>
            <w:vAlign w:val="center"/>
          </w:tcPr>
          <w:p w14:paraId="39C20EA7">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B5508F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依据投标人所提出的合理化建议进行综合评价</w:t>
            </w:r>
            <w:r>
              <w:rPr>
                <w:rFonts w:hint="eastAsia" w:ascii="宋体" w:hAnsi="宋体" w:eastAsia="宋体" w:cs="宋体"/>
                <w:b w:val="0"/>
                <w:bCs/>
                <w:color w:val="auto"/>
                <w:highlight w:val="none"/>
                <w:u w:val="none"/>
                <w:lang w:eastAsia="zh-CN"/>
              </w:rPr>
              <w:t>：</w:t>
            </w:r>
          </w:p>
          <w:p w14:paraId="5A5A760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cs="宋体"/>
                <w:color w:val="auto"/>
                <w:sz w:val="21"/>
                <w:szCs w:val="21"/>
                <w:highlight w:val="none"/>
                <w:lang w:eastAsia="zh-CN"/>
              </w:rPr>
              <w:t>优：</w:t>
            </w:r>
            <w:r>
              <w:rPr>
                <w:rFonts w:hint="eastAsia" w:ascii="宋体" w:hAnsi="宋体" w:eastAsia="宋体" w:cs="宋体"/>
                <w:b w:val="0"/>
                <w:bCs/>
                <w:color w:val="auto"/>
                <w:highlight w:val="none"/>
                <w:u w:val="none"/>
                <w:lang w:eastAsia="zh-CN"/>
              </w:rPr>
              <w:t>合理</w:t>
            </w:r>
            <w:r>
              <w:rPr>
                <w:rFonts w:hint="eastAsia" w:ascii="宋体" w:hAnsi="宋体" w:eastAsia="宋体" w:cs="宋体"/>
                <w:b w:val="0"/>
                <w:bCs/>
                <w:color w:val="auto"/>
                <w:highlight w:val="none"/>
                <w:u w:val="none"/>
              </w:rPr>
              <w:t>建议内容详实、全面，逻辑</w:t>
            </w:r>
            <w:r>
              <w:rPr>
                <w:rFonts w:hint="eastAsia" w:ascii="宋体" w:hAnsi="宋体" w:eastAsia="宋体" w:cs="宋体"/>
                <w:b w:val="0"/>
                <w:bCs/>
                <w:color w:val="auto"/>
                <w:highlight w:val="none"/>
                <w:u w:val="none"/>
                <w:lang w:eastAsia="zh-CN"/>
              </w:rPr>
              <w:t>清晰、</w:t>
            </w:r>
            <w:r>
              <w:rPr>
                <w:rFonts w:hint="eastAsia" w:ascii="宋体" w:hAnsi="宋体" w:eastAsia="宋体" w:cs="宋体"/>
                <w:b w:val="0"/>
                <w:bCs/>
                <w:color w:val="auto"/>
                <w:highlight w:val="none"/>
                <w:u w:val="none"/>
              </w:rPr>
              <w:t>表达准确</w:t>
            </w:r>
            <w:r>
              <w:rPr>
                <w:rFonts w:hint="eastAsia" w:ascii="宋体" w:hAnsi="宋体" w:eastAsia="宋体" w:cs="宋体"/>
                <w:b w:val="0"/>
                <w:bCs/>
                <w:color w:val="auto"/>
                <w:highlight w:val="none"/>
                <w:u w:val="none"/>
                <w:lang w:eastAsia="zh-CN"/>
              </w:rPr>
              <w:t>，</w:t>
            </w:r>
            <w:r>
              <w:rPr>
                <w:rFonts w:hint="eastAsia" w:ascii="宋体" w:hAnsi="宋体" w:eastAsia="宋体" w:cs="宋体"/>
                <w:b w:val="0"/>
                <w:bCs/>
                <w:color w:val="auto"/>
                <w:highlight w:val="none"/>
                <w:u w:val="none"/>
                <w:lang w:val="en-US" w:eastAsia="zh-CN"/>
              </w:rPr>
              <w:t>紧密结合项目实际，针对关键问题提出有效解决方案，具有较强的实用价值，得10分</w:t>
            </w:r>
            <w:r>
              <w:rPr>
                <w:rFonts w:hint="eastAsia" w:ascii="宋体" w:hAnsi="宋体" w:cs="宋体"/>
                <w:b w:val="0"/>
                <w:bCs/>
                <w:color w:val="auto"/>
                <w:highlight w:val="none"/>
                <w:u w:val="none"/>
                <w:lang w:val="en-US" w:eastAsia="zh-CN"/>
              </w:rPr>
              <w:t>；</w:t>
            </w:r>
          </w:p>
          <w:p w14:paraId="1D15638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合理化建议内容基本完整，逻辑较为清晰，表达较为准确，能够针对项目中的一些问题提出较为有效的改进措施，具有一定的实用价值，得7分</w:t>
            </w:r>
            <w:r>
              <w:rPr>
                <w:rFonts w:hint="eastAsia" w:ascii="宋体" w:hAnsi="宋体" w:cs="宋体"/>
                <w:b w:val="0"/>
                <w:bCs/>
                <w:color w:val="auto"/>
                <w:highlight w:val="none"/>
                <w:u w:val="none"/>
                <w:lang w:val="en-US" w:eastAsia="zh-CN"/>
              </w:rPr>
              <w:t>；</w:t>
            </w:r>
          </w:p>
          <w:p w14:paraId="3B13D5A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建议内容基本完整，但逻辑不够清晰，表达较为平淡，针对性不强，得4分</w:t>
            </w:r>
            <w:r>
              <w:rPr>
                <w:rFonts w:hint="eastAsia" w:ascii="宋体" w:hAnsi="宋体" w:cs="宋体"/>
                <w:b w:val="0"/>
                <w:bCs/>
                <w:color w:val="auto"/>
                <w:highlight w:val="none"/>
                <w:u w:val="none"/>
                <w:lang w:val="en-US" w:eastAsia="zh-CN"/>
              </w:rPr>
              <w:t>；</w:t>
            </w:r>
          </w:p>
          <w:p w14:paraId="3054878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合理化内容不够完整，逻辑</w:t>
            </w:r>
            <w:r>
              <w:rPr>
                <w:rFonts w:hint="eastAsia" w:ascii="宋体" w:hAnsi="宋体" w:eastAsia="宋体" w:cs="宋体"/>
                <w:b w:val="0"/>
                <w:bCs/>
                <w:color w:val="auto"/>
                <w:highlight w:val="none"/>
                <w:u w:val="none"/>
              </w:rPr>
              <w:t>混乱，表达不清，存在明显的错误或遗漏</w:t>
            </w:r>
            <w:r>
              <w:rPr>
                <w:rFonts w:hint="eastAsia" w:ascii="宋体" w:hAnsi="宋体" w:eastAsia="宋体" w:cs="宋体"/>
                <w:b w:val="0"/>
                <w:bCs/>
                <w:color w:val="auto"/>
                <w:highlight w:val="none"/>
                <w:u w:val="none"/>
                <w:lang w:eastAsia="zh-CN"/>
              </w:rPr>
              <w:t>，得</w:t>
            </w:r>
            <w:r>
              <w:rPr>
                <w:rFonts w:hint="eastAsia" w:ascii="宋体" w:hAnsi="宋体" w:eastAsia="宋体" w:cs="宋体"/>
                <w:b w:val="0"/>
                <w:bCs/>
                <w:color w:val="auto"/>
                <w:highlight w:val="none"/>
                <w:u w:val="none"/>
                <w:lang w:val="en-US" w:eastAsia="zh-CN"/>
              </w:rPr>
              <w:t>1分</w:t>
            </w:r>
            <w:r>
              <w:rPr>
                <w:rFonts w:hint="eastAsia" w:ascii="宋体" w:hAnsi="宋体" w:eastAsia="宋体" w:cs="宋体"/>
                <w:b w:val="0"/>
                <w:bCs/>
                <w:color w:val="auto"/>
                <w:highlight w:val="none"/>
                <w:u w:val="none"/>
              </w:rPr>
              <w:t>。</w:t>
            </w:r>
          </w:p>
          <w:p w14:paraId="580352F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7F0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BB40B01">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7FC5EC3">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14:paraId="5D08B8CA">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（2）投标人根据以上评分要求提供的投标材料因模糊不清导致评标委员会无法清晰辨认进行评审的，视为无效材料。</w:t>
            </w:r>
          </w:p>
        </w:tc>
      </w:tr>
      <w:tr w14:paraId="4D1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154842FE">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价格评审（40分）</w:t>
            </w:r>
          </w:p>
        </w:tc>
      </w:tr>
      <w:tr w14:paraId="155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D6B4C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7FA5F3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投标总价</w:t>
            </w:r>
          </w:p>
        </w:tc>
        <w:tc>
          <w:tcPr>
            <w:tcW w:w="1109" w:type="dxa"/>
            <w:gridSpan w:val="2"/>
            <w:tcBorders>
              <w:top w:val="single" w:color="auto" w:sz="4" w:space="0"/>
              <w:left w:val="single" w:color="auto" w:sz="4" w:space="0"/>
              <w:bottom w:val="single" w:color="auto" w:sz="4" w:space="0"/>
              <w:right w:val="single" w:color="auto" w:sz="4" w:space="0"/>
            </w:tcBorders>
            <w:vAlign w:val="center"/>
          </w:tcPr>
          <w:p w14:paraId="5B4CF9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40</w:t>
            </w:r>
            <w:r>
              <w:rPr>
                <w:rFonts w:hint="eastAsia" w:ascii="宋体" w:hAnsi="宋体" w:cs="宋体"/>
                <w:color w:val="auto"/>
                <w:kern w:val="2"/>
                <w:szCs w:val="21"/>
                <w:highlight w:val="none"/>
                <w:lang w:val="en-US" w:eastAsia="zh-CN"/>
              </w:rPr>
              <w:t>分</w:t>
            </w:r>
          </w:p>
        </w:tc>
        <w:tc>
          <w:tcPr>
            <w:tcW w:w="5489" w:type="dxa"/>
            <w:tcBorders>
              <w:top w:val="single" w:color="auto" w:sz="4" w:space="0"/>
              <w:left w:val="single" w:color="auto" w:sz="4" w:space="0"/>
              <w:bottom w:val="single" w:color="auto" w:sz="4" w:space="0"/>
              <w:right w:val="single" w:color="auto" w:sz="4" w:space="0"/>
            </w:tcBorders>
            <w:vAlign w:val="center"/>
          </w:tcPr>
          <w:p w14:paraId="4281B11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价格分计算方法：满足投标文件要求且投标价格（含税报价）最低的投标报价为评标基准价，其价格分为满分。其他投标人的价格分统一按照下列公式计算：投标报价得分=（评标基准价／投标报价）×价格权重×100。</w:t>
            </w:r>
          </w:p>
        </w:tc>
      </w:tr>
    </w:tbl>
    <w:p w14:paraId="1FBC0EE8">
      <w:pPr>
        <w:snapToGrid/>
        <w:spacing w:before="181" w:beforeLines="50"/>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14:paraId="34897828">
      <w:pPr>
        <w:pStyle w:val="3"/>
        <w:pageBreakBefore w:val="0"/>
        <w:widowControl/>
        <w:kinsoku/>
        <w:wordWrap/>
        <w:overflowPunct/>
        <w:topLinePunct w:val="0"/>
        <w:autoSpaceDE/>
        <w:autoSpaceDN/>
        <w:bidi w:val="0"/>
        <w:adjustRightInd w:val="0"/>
        <w:snapToGrid w:val="0"/>
        <w:spacing w:before="0" w:after="0" w:line="360" w:lineRule="auto"/>
        <w:textAlignment w:val="auto"/>
        <w:rPr>
          <w:color w:val="auto"/>
          <w:sz w:val="36"/>
          <w:szCs w:val="36"/>
          <w:highlight w:val="none"/>
        </w:rPr>
      </w:pPr>
      <w:bookmarkStart w:id="5" w:name="_Toc21237"/>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5"/>
    </w:p>
    <w:p w14:paraId="3E6357CB">
      <w:pPr>
        <w:rPr>
          <w:rFonts w:hint="eastAsia"/>
          <w:color w:val="auto"/>
          <w:highlight w:val="none"/>
        </w:rPr>
      </w:pPr>
      <w:bookmarkStart w:id="6" w:name="_Toc31595"/>
    </w:p>
    <w:p w14:paraId="27058AD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一、项目概况</w:t>
      </w:r>
    </w:p>
    <w:p w14:paraId="6734414D">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工程名称：</w:t>
      </w:r>
      <w:r>
        <w:rPr>
          <w:rFonts w:hint="eastAsia" w:hAnsi="宋体" w:cs="宋体"/>
          <w:color w:val="auto"/>
          <w:sz w:val="21"/>
          <w:szCs w:val="21"/>
          <w:highlight w:val="none"/>
          <w:lang w:val="en-US" w:eastAsia="zh-CN"/>
        </w:rPr>
        <w:t>松山湖高新区生态园片区先进制造产业园配套项目全过程驻场造价咨询服务</w:t>
      </w:r>
    </w:p>
    <w:p w14:paraId="4D2905A1">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工程地点：东莞市</w:t>
      </w:r>
      <w:r>
        <w:rPr>
          <w:rFonts w:hint="eastAsia" w:hAnsi="宋体" w:cs="宋体"/>
          <w:color w:val="auto"/>
          <w:sz w:val="21"/>
          <w:szCs w:val="21"/>
          <w:highlight w:val="none"/>
          <w:lang w:val="en-US" w:eastAsia="zh-CN"/>
        </w:rPr>
        <w:t>松山湖生态园</w:t>
      </w:r>
    </w:p>
    <w:p w14:paraId="7E825DC8">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资金来源：企业自筹资金</w:t>
      </w:r>
    </w:p>
    <w:p w14:paraId="72753DA6">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工程规模：项目占地面积约</w:t>
      </w:r>
      <w:r>
        <w:rPr>
          <w:rFonts w:hint="eastAsia" w:hAnsi="宋体" w:cs="宋体"/>
          <w:color w:val="auto"/>
          <w:sz w:val="21"/>
          <w:szCs w:val="21"/>
          <w:highlight w:val="none"/>
          <w:lang w:val="en-US" w:eastAsia="zh-CN"/>
        </w:rPr>
        <w:t>40350.70</w:t>
      </w:r>
      <w:r>
        <w:rPr>
          <w:rFonts w:hint="eastAsia" w:hAnsi="宋体" w:eastAsia="宋体" w:cs="宋体"/>
          <w:color w:val="auto"/>
          <w:sz w:val="21"/>
          <w:szCs w:val="21"/>
          <w:highlight w:val="none"/>
        </w:rPr>
        <w:t>平方米，</w:t>
      </w:r>
      <w:r>
        <w:rPr>
          <w:rFonts w:hint="eastAsia" w:hAnsi="宋体" w:cs="宋体"/>
          <w:color w:val="auto"/>
          <w:sz w:val="21"/>
          <w:szCs w:val="21"/>
          <w:highlight w:val="none"/>
          <w:lang w:val="en-US" w:eastAsia="zh-CN"/>
        </w:rPr>
        <w:t>总建筑面积约114008平方米，</w:t>
      </w:r>
      <w:r>
        <w:rPr>
          <w:rFonts w:hint="eastAsia" w:hAnsi="宋体" w:eastAsia="宋体" w:cs="宋体"/>
          <w:color w:val="auto"/>
          <w:sz w:val="21"/>
          <w:szCs w:val="21"/>
          <w:highlight w:val="none"/>
        </w:rPr>
        <w:t>计容</w:t>
      </w:r>
      <w:r>
        <w:rPr>
          <w:rFonts w:hint="eastAsia" w:hAnsi="宋体" w:cs="宋体"/>
          <w:color w:val="auto"/>
          <w:sz w:val="21"/>
          <w:szCs w:val="21"/>
          <w:highlight w:val="none"/>
          <w:lang w:val="en-US" w:eastAsia="zh-CN"/>
        </w:rPr>
        <w:t>建筑</w:t>
      </w:r>
      <w:r>
        <w:rPr>
          <w:rFonts w:hint="eastAsia" w:hAnsi="宋体" w:eastAsia="宋体" w:cs="宋体"/>
          <w:color w:val="auto"/>
          <w:sz w:val="21"/>
          <w:szCs w:val="21"/>
          <w:highlight w:val="none"/>
        </w:rPr>
        <w:t>面积为</w:t>
      </w:r>
      <w:r>
        <w:rPr>
          <w:rFonts w:hint="eastAsia" w:hAnsi="宋体" w:cs="宋体"/>
          <w:color w:val="auto"/>
          <w:sz w:val="21"/>
          <w:szCs w:val="21"/>
          <w:highlight w:val="none"/>
          <w:lang w:val="en-US" w:eastAsia="zh-CN"/>
        </w:rPr>
        <w:t>102058</w:t>
      </w:r>
      <w:r>
        <w:rPr>
          <w:rFonts w:hint="eastAsia" w:hAnsi="宋体" w:eastAsia="宋体" w:cs="宋体"/>
          <w:color w:val="auto"/>
          <w:sz w:val="21"/>
          <w:szCs w:val="21"/>
          <w:highlight w:val="none"/>
        </w:rPr>
        <w:t>平方米（最终建设规模以相关批复文件为准）。</w:t>
      </w:r>
    </w:p>
    <w:p w14:paraId="6F24C459">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投资金额：</w:t>
      </w:r>
      <w:r>
        <w:rPr>
          <w:rFonts w:hint="eastAsia"/>
        </w:rPr>
        <w:t>本项目建安工程费</w:t>
      </w:r>
      <w:r>
        <w:rPr>
          <w:rFonts w:hint="eastAsia"/>
          <w:lang w:eastAsia="zh-CN"/>
        </w:rPr>
        <w:t>为</w:t>
      </w:r>
      <w:r>
        <w:rPr>
          <w:rFonts w:hint="eastAsia"/>
          <w:lang w:val="en-US" w:eastAsia="zh-CN"/>
        </w:rPr>
        <w:t>40839.072</w:t>
      </w:r>
      <w:r>
        <w:rPr>
          <w:rFonts w:hint="eastAsia"/>
        </w:rPr>
        <w:t>万元（投资金额以最终批复的文件为准）。</w:t>
      </w:r>
    </w:p>
    <w:p w14:paraId="4A012F64">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服务期限：从合同签订之日起至咨询合同结算完毕经</w:t>
      </w:r>
      <w:r>
        <w:rPr>
          <w:rFonts w:hint="eastAsia" w:hAnsi="宋体" w:cs="宋体"/>
          <w:color w:val="auto"/>
          <w:sz w:val="21"/>
          <w:szCs w:val="21"/>
          <w:highlight w:val="none"/>
          <w:lang w:val="en-US" w:eastAsia="zh-CN"/>
        </w:rPr>
        <w:t>双方</w:t>
      </w:r>
      <w:r>
        <w:rPr>
          <w:rFonts w:hint="eastAsia" w:hAnsi="宋体" w:eastAsia="宋体" w:cs="宋体"/>
          <w:color w:val="auto"/>
          <w:sz w:val="21"/>
          <w:szCs w:val="21"/>
          <w:highlight w:val="none"/>
        </w:rPr>
        <w:t xml:space="preserve">确认后结束。 </w:t>
      </w:r>
    </w:p>
    <w:p w14:paraId="71AC2A5B">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bookmarkStart w:id="7" w:name="_Toc388458957"/>
      <w:bookmarkStart w:id="8" w:name="_Toc60995814"/>
      <w:bookmarkStart w:id="9" w:name="_Toc17618"/>
      <w:bookmarkStart w:id="10" w:name="_Toc21262"/>
      <w:bookmarkStart w:id="11" w:name="_Toc5059"/>
      <w:bookmarkStart w:id="12" w:name="_Toc2022"/>
    </w:p>
    <w:p w14:paraId="5B97E3D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二、服务内容</w:t>
      </w:r>
      <w:bookmarkEnd w:id="7"/>
      <w:bookmarkEnd w:id="8"/>
      <w:bookmarkEnd w:id="9"/>
      <w:bookmarkEnd w:id="10"/>
      <w:bookmarkEnd w:id="11"/>
      <w:bookmarkEnd w:id="12"/>
    </w:p>
    <w:p w14:paraId="66D888AB">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松山湖高新区生态园片区先进制造产业园配套项目全过程驻场造价咨询服务</w:t>
      </w:r>
      <w:r>
        <w:rPr>
          <w:rFonts w:hint="eastAsia" w:hAnsi="宋体" w:eastAsia="宋体" w:cs="宋体"/>
          <w:color w:val="auto"/>
          <w:sz w:val="21"/>
          <w:szCs w:val="21"/>
          <w:highlight w:val="none"/>
        </w:rPr>
        <w:t>，</w:t>
      </w:r>
      <w:r>
        <w:rPr>
          <w:rFonts w:hint="eastAsia" w:hAnsi="宋体" w:cs="宋体"/>
          <w:color w:val="auto"/>
          <w:sz w:val="21"/>
          <w:szCs w:val="21"/>
          <w:highlight w:val="none"/>
        </w:rPr>
        <w:t>包括但不限于以下内容：设计阶段、发承包阶段、实施阶段、竣工阶段、财务决算阶段、审计阶段（如有）</w:t>
      </w:r>
      <w:r>
        <w:rPr>
          <w:rFonts w:hint="eastAsia" w:hAnsi="宋体" w:cs="宋体"/>
          <w:color w:val="auto"/>
          <w:sz w:val="21"/>
          <w:szCs w:val="21"/>
          <w:highlight w:val="none"/>
          <w:lang w:eastAsia="zh-CN"/>
        </w:rPr>
        <w:t>的：</w:t>
      </w:r>
      <w:r>
        <w:rPr>
          <w:rFonts w:hint="eastAsia" w:hAnsi="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后评估成本管理报告的编制。⑫配合</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年度或工程竣工后的审计工作。⑬按实际需要派驻造价人员到招标人场地进行造价咨询服务（</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保留调整工作范围和内容的权利）。⑭</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14:paraId="60DD15C4">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p>
    <w:p w14:paraId="5F26F047">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13" w:name="_Toc254966654"/>
      <w:bookmarkStart w:id="14" w:name="_Toc16681"/>
      <w:bookmarkStart w:id="15" w:name="_Toc388458958"/>
      <w:bookmarkStart w:id="16" w:name="_Toc60995815"/>
      <w:bookmarkStart w:id="17" w:name="_Toc28757"/>
      <w:bookmarkStart w:id="18" w:name="_Toc16372"/>
      <w:bookmarkStart w:id="19" w:name="_Toc245784931"/>
      <w:bookmarkStart w:id="20" w:name="_Toc21926"/>
      <w:r>
        <w:rPr>
          <w:rFonts w:hint="eastAsia" w:hAnsi="宋体" w:eastAsia="宋体" w:cs="宋体"/>
          <w:b/>
          <w:bCs/>
          <w:color w:val="auto"/>
          <w:sz w:val="21"/>
          <w:szCs w:val="21"/>
          <w:highlight w:val="none"/>
        </w:rPr>
        <w:t>三、对造价咨询单位（中标后）要求</w:t>
      </w:r>
      <w:bookmarkEnd w:id="13"/>
      <w:bookmarkEnd w:id="14"/>
      <w:bookmarkEnd w:id="15"/>
      <w:bookmarkEnd w:id="16"/>
      <w:bookmarkEnd w:id="17"/>
      <w:bookmarkEnd w:id="18"/>
      <w:bookmarkEnd w:id="19"/>
      <w:bookmarkEnd w:id="20"/>
    </w:p>
    <w:p w14:paraId="0C27E767">
      <w:pPr>
        <w:tabs>
          <w:tab w:val="left" w:pos="9100"/>
        </w:tabs>
        <w:spacing w:line="360" w:lineRule="auto"/>
        <w:ind w:firstLine="420" w:firstLineChars="200"/>
        <w:rPr>
          <w:rFonts w:hint="eastAsia" w:ascii="宋体" w:hAnsi="宋体" w:eastAsia="宋体" w:cs="宋体"/>
          <w:color w:val="auto"/>
          <w:sz w:val="21"/>
          <w:szCs w:val="21"/>
          <w:highlight w:val="none"/>
        </w:rPr>
      </w:pPr>
      <w:bookmarkStart w:id="21" w:name="_Toc32579"/>
      <w:r>
        <w:rPr>
          <w:rFonts w:hint="eastAsia" w:ascii="宋体" w:hAnsi="宋体" w:eastAsia="宋体" w:cs="宋体"/>
          <w:color w:val="auto"/>
          <w:sz w:val="21"/>
          <w:szCs w:val="21"/>
          <w:highlight w:val="none"/>
        </w:rPr>
        <w:t>（1）造价咨询单位应严格按照国家和省、市有关财政、财务、基建管理、工程造价的法规、政策文件的有关规定、以及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关投资管控与造价管理的相关规定和对审核成果文件的要求，本着合理、合规节约投资的原则，客观、公正地开展投资项目编制工作，按时保质保量提供编制服务，对编制成果的真实性、准确性、完整性、合法性、合理性负责，并负有保密责任。</w:t>
      </w:r>
    </w:p>
    <w:p w14:paraId="56C895F3">
      <w:pPr>
        <w:tabs>
          <w:tab w:val="left" w:pos="9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咨询人</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充分</w:t>
      </w:r>
      <w:r>
        <w:rPr>
          <w:rFonts w:hint="eastAsia" w:ascii="宋体" w:hAnsi="宋体" w:eastAsia="宋体" w:cs="宋体"/>
          <w:color w:val="auto"/>
          <w:sz w:val="21"/>
          <w:szCs w:val="21"/>
          <w:highlight w:val="none"/>
        </w:rPr>
        <w:t>带动公司后台资源服务项目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在项目各阶段提出成本优化建议。</w:t>
      </w:r>
    </w:p>
    <w:p w14:paraId="60E853D8">
      <w:pPr>
        <w:tabs>
          <w:tab w:val="left" w:pos="9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）中标后，</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必须按投标时提交的人员配置表配置本项目造价咨询服务人员。</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有权根据项目实际情况要求</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增加专业造价工程师的投入，保证项目按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规定的进度完成。</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必须在东莞市设有固定的办公场所、资料档案保管场所；配备专业造价管理软件和交通工具等。</w:t>
      </w:r>
    </w:p>
    <w:p w14:paraId="77DEA9B7">
      <w:pPr>
        <w:tabs>
          <w:tab w:val="left" w:pos="9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）造价咨询单位人员连续二次不参加工作例会、有关专题会议等，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代表将记录缺位人员情况，必要时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提出更换人员要求，或书面告诫，直到经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认可的人员到位。</w:t>
      </w:r>
    </w:p>
    <w:p w14:paraId="0AC36084">
      <w:pPr>
        <w:tabs>
          <w:tab w:val="left" w:pos="91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人员渎职、拒不执行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意见、服务态度恶劣，影响工作的，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认为有必要更换</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人员时，将出具书面通知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勿需说明理由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应立即撤换，并重新委派经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认可的人员到位。</w:t>
      </w:r>
    </w:p>
    <w:p w14:paraId="7D0FA39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r>
        <w:rPr>
          <w:rFonts w:hint="eastAsia" w:ascii="宋体" w:hAnsi="宋体" w:eastAsia="宋体" w:cs="宋体"/>
          <w:bCs/>
          <w:color w:val="auto"/>
          <w:sz w:val="21"/>
          <w:szCs w:val="21"/>
          <w:highlight w:val="none"/>
        </w:rPr>
        <w:t>。</w:t>
      </w:r>
    </w:p>
    <w:p w14:paraId="4F71E8E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）中标咨询单位须承诺服从</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的有关规定。</w:t>
      </w:r>
      <w:r>
        <w:rPr>
          <w:rFonts w:hint="eastAsia" w:ascii="宋体" w:hAnsi="宋体" w:eastAsia="宋体" w:cs="宋体"/>
          <w:color w:val="auto"/>
          <w:sz w:val="21"/>
          <w:szCs w:val="21"/>
          <w:highlight w:val="none"/>
        </w:rPr>
        <w:t>合同执行过程中，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颁布新的管理办法、细则或操作手册的，按最新制度执行</w:t>
      </w:r>
      <w:r>
        <w:rPr>
          <w:rFonts w:hint="eastAsia" w:ascii="宋体" w:hAnsi="宋体" w:eastAsia="宋体" w:cs="宋体"/>
          <w:bCs/>
          <w:color w:val="auto"/>
          <w:sz w:val="21"/>
          <w:szCs w:val="21"/>
          <w:highlight w:val="none"/>
        </w:rPr>
        <w:t>。</w:t>
      </w:r>
    </w:p>
    <w:p w14:paraId="29F1A651">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）造价咨询单位须独立完成</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委托的编制业务，</w:t>
      </w:r>
      <w:r>
        <w:rPr>
          <w:rFonts w:hint="eastAsia" w:ascii="宋体" w:hAnsi="宋体" w:eastAsia="宋体" w:cs="宋体"/>
          <w:color w:val="auto"/>
          <w:sz w:val="21"/>
          <w:szCs w:val="21"/>
          <w:highlight w:val="none"/>
        </w:rPr>
        <w:t>不得将编制任务转让第三方完成，保证项目资料的完整，不得遗失、损坏项目资料，并按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的要求按期做好已完项目的相关资料移交和归档工作。未经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同意，不得以任何形式向任何单位或个人披露编制项目有关的信息，不得对外提供、泄露编制有关情况。</w:t>
      </w:r>
    </w:p>
    <w:p w14:paraId="6A3EFE4E">
      <w:pPr>
        <w:pStyle w:val="8"/>
        <w:spacing w:line="360" w:lineRule="auto"/>
        <w:rPr>
          <w:rFonts w:hint="eastAsia"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（9）因政策或其他客观原因导致本项目无</w:t>
      </w:r>
      <w:r>
        <w:rPr>
          <w:rFonts w:hint="eastAsia" w:hAnsi="宋体" w:cs="宋体"/>
          <w:color w:val="auto"/>
          <w:sz w:val="21"/>
          <w:szCs w:val="21"/>
          <w:highlight w:val="none"/>
          <w:lang w:val="en-US" w:eastAsia="zh-CN"/>
        </w:rPr>
        <w:t>法正常开展的，采购人可与投标人友好协商终止本次采购工作，双方互不追究缔约过失责任及违约责任。</w:t>
      </w:r>
    </w:p>
    <w:p w14:paraId="1F566E5F">
      <w:pPr>
        <w:pStyle w:val="8"/>
        <w:spacing w:line="360" w:lineRule="auto"/>
        <w:rPr>
          <w:rFonts w:hint="eastAsia" w:hAnsi="宋体" w:cs="宋体"/>
          <w:color w:val="auto"/>
          <w:sz w:val="21"/>
          <w:szCs w:val="21"/>
          <w:highlight w:val="none"/>
        </w:rPr>
      </w:pPr>
    </w:p>
    <w:p w14:paraId="0F827EE3">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0D8E07DC">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四、主要工作要求</w:t>
      </w:r>
      <w:bookmarkEnd w:id="21"/>
    </w:p>
    <w:p w14:paraId="524DE799">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项目组织与实施</w:t>
      </w:r>
    </w:p>
    <w:p w14:paraId="51DA46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承担工程造价管理咨询项目后应编制工程造价管理咨询项目工作大纲，完善</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承担咨询项目本身的管理内容。工作大纲的内容应包括项目概况、咨询服务范围、工作组织、工作进度、人员安排、实施方案、质量管理等内容。</w:t>
      </w:r>
    </w:p>
    <w:p w14:paraId="03EC58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需要及时安排人员去现场考察以及了解施工情况并及时处理。</w:t>
      </w:r>
    </w:p>
    <w:p w14:paraId="143B1E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w:t>
      </w:r>
    </w:p>
    <w:p w14:paraId="05F6E2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399DC4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风险管理</w:t>
      </w:r>
    </w:p>
    <w:p w14:paraId="4D33EF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在项目实施中应进行正确的风险分析与风险评估，风险评估应包括对建设项目工程造价的影响和整个建设项目经济评价指标的影响。</w:t>
      </w:r>
    </w:p>
    <w:p w14:paraId="5F6AEE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对于已经发生的风险事件应进行风险的分析与评估，为处理风险事件、工程索赔等问题提出合理建议，降低风险损失，避免风险带来的损失扩大。</w:t>
      </w:r>
    </w:p>
    <w:p w14:paraId="7E5588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信息管理</w:t>
      </w:r>
    </w:p>
    <w:p w14:paraId="45CC7D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43758E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14:paraId="30BA72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5FC5F9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应遵循统一化、标准化、网络化的原则，应有效地应用工程项目工程造价软件，主要包括基础数据管理软件，工程项目预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算编审软件等。 </w:t>
      </w:r>
    </w:p>
    <w:p w14:paraId="0624AE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w:t>
      </w:r>
    </w:p>
    <w:p w14:paraId="334A2B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应建立相应的质量管理体系。对其承担阶段工程造价咨询的基础资料的收集、归纳和整理，成果文件的提交、报审和归档等，都要有具体的规定。</w:t>
      </w:r>
    </w:p>
    <w:p w14:paraId="670B1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提供的书面资料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提供的书面资料应加盖公章或有效合法的签名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进行有效性和合理性核对，应保证自身收集的或已有的造价基础资料和编制依据全面、现行、有效。</w:t>
      </w:r>
    </w:p>
    <w:p w14:paraId="35F804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5FF428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出具的工程造价咨询成果文件质量应符合国家或行业工程计价的有关规定、标准、规范的要求，并须满足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要求。工程造价咨询合同应约定具体的工程咨询质量精度标准。</w:t>
      </w:r>
    </w:p>
    <w:p w14:paraId="52474C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4.5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在工程造价咨询服务完成后，项目负责人应组织有关人员对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进行回访，听取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对服务质量的评价意见，及时总结咨询服务的优、缺点和经验教训，将存在的问题纳入质量改进计划，提出相应的改进措施。</w:t>
      </w:r>
    </w:p>
    <w:p w14:paraId="7F3851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档案管理</w:t>
      </w:r>
    </w:p>
    <w:p w14:paraId="3C79E6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14:paraId="76D241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确认的材料、设备价款、甲供材料、设备清单，承包人的营业执照及资质等级证书等。成果文件包括：工程计量支付文件、工程索赔处理报告、工程结算等。</w:t>
      </w:r>
    </w:p>
    <w:p w14:paraId="0C7F43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5.3工程造价技术档案应按委托服务合同建立，按服务项目分类整理归纳。</w:t>
      </w:r>
    </w:p>
    <w:p w14:paraId="40BD22F6">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5.4工程造价技术档案过程文件保存期应遵照执行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档案管理办法和相关规定。</w:t>
      </w:r>
    </w:p>
    <w:p w14:paraId="6E7CF89B">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（六）全过程驻场造价咨询服务人员要求</w:t>
      </w:r>
    </w:p>
    <w:p w14:paraId="56515646">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 咨询专业人员要求：满足采购文件中“全过程造价管理服务人员配备要求表”的要求。</w:t>
      </w:r>
    </w:p>
    <w:p w14:paraId="367850C7">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 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5FB52139">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 咨询人必须在拟派人员名单中按采购人要求安排足够的技术人员开展工作，并明确各个项目的咨询专业人员，如采购人认为造价咨询单位派出的咨询人员不足以按期完成咨询任务，造价咨询单位应按采购人要求增派符合专业资格要求的咨询专业人员。如采购人认为造价咨询单位派出的咨询专业人员不能胜任工作，采购人有权要求造价咨询单位更换。</w:t>
      </w:r>
    </w:p>
    <w:p w14:paraId="49E10D30">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 在合同服务期限内，咨询人根据采购人工作需要，应派出固定造价人员参与进度款现场核量、工程变更现场审核、工程例会等现场工作，被派出造价人员应有类似工程的工作经历，所产生的费用已包含在投标报价中。</w:t>
      </w:r>
    </w:p>
    <w:p w14:paraId="7723ECB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6.5 咨询人的项目人员不得随意更换。如需更换，须提前征得采购人的书面同意。项目负责人必须是经采购人书面认可。且必须做到，完全了解工程造价控制情况，按时参加工程例会，不得随意缺席。</w:t>
      </w:r>
    </w:p>
    <w:p w14:paraId="6483CC6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驻场人员</w:t>
      </w:r>
      <w:r>
        <w:rPr>
          <w:rFonts w:hint="eastAsia" w:ascii="宋体" w:hAnsi="宋体" w:eastAsia="宋体" w:cs="宋体"/>
          <w:color w:val="auto"/>
          <w:sz w:val="21"/>
          <w:szCs w:val="21"/>
          <w:highlight w:val="none"/>
        </w:rPr>
        <w:t>管理</w:t>
      </w:r>
    </w:p>
    <w:p w14:paraId="69C00A14">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 造价咨询单位应选派一名驻场造价咨询人员，该人员驻场服务期暂定为</w:t>
      </w:r>
      <w:r>
        <w:rPr>
          <w:rFonts w:hint="eastAsia" w:ascii="宋体" w:hAnsi="宋体" w:eastAsia="宋体" w:cs="宋体"/>
          <w:b w:val="0"/>
          <w:bCs w:val="0"/>
          <w:color w:val="auto"/>
          <w:sz w:val="21"/>
          <w:szCs w:val="21"/>
          <w:highlight w:val="none"/>
          <w:u w:val="none"/>
          <w:lang w:val="en-US" w:eastAsia="zh-CN"/>
        </w:rPr>
        <w:t>自</w:t>
      </w:r>
      <w:r>
        <w:rPr>
          <w:rFonts w:hint="eastAsia" w:ascii="宋体" w:hAnsi="宋体" w:eastAsia="宋体" w:cs="宋体"/>
          <w:b w:val="0"/>
          <w:bCs w:val="0"/>
          <w:color w:val="auto"/>
          <w:sz w:val="21"/>
          <w:szCs w:val="21"/>
          <w:highlight w:val="none"/>
          <w:u w:val="single"/>
          <w:lang w:val="en-US" w:eastAsia="zh-CN"/>
        </w:rPr>
        <w:t xml:space="preserve">      年     月    日</w:t>
      </w:r>
      <w:r>
        <w:rPr>
          <w:rFonts w:hint="eastAsia" w:ascii="宋体" w:hAnsi="宋体" w:eastAsia="宋体" w:cs="宋体"/>
          <w:b w:val="0"/>
          <w:bCs w:val="0"/>
          <w:color w:val="auto"/>
          <w:sz w:val="21"/>
          <w:szCs w:val="21"/>
          <w:highlight w:val="none"/>
          <w:lang w:val="en-US" w:eastAsia="zh-CN"/>
        </w:rPr>
        <w:t>起至项目竣工验收完成之日止，具体以采购人要求为准。</w:t>
      </w:r>
    </w:p>
    <w:p w14:paraId="580A1D01">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 选派的驻场人员须经采购人面试合格后方可进场。</w:t>
      </w:r>
    </w:p>
    <w:p w14:paraId="63C6FB31">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 驻场人员在驻场期间接受采购人管理，遵循采购人的劳动时间及劳动纪律，根据采购人的安排在项目驻场办公。每月驻场时间不少于20个工作日，签到时间不晚于上午9点，签退时间不早于下午6点，如无理由缺勤，采购人有权要求造价咨询单位按200元/天支付违约金。如派驻现场技术人员每月请假日数累计超过6日，采购人有权要求造价咨询单位支付违约金2000元/次。</w:t>
      </w:r>
    </w:p>
    <w:p w14:paraId="6EBCC970">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rPr>
        <w:t>7.4 造价咨询单位应保证驻场人员的相对固定，并保证其工作时间和工作连贯性，更换人员需书面告知</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，未经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同意不得更换人员。对于未达到</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工作要求的派遣人员，</w:t>
      </w:r>
      <w:r>
        <w:rPr>
          <w:rFonts w:hint="eastAsia" w:ascii="宋体" w:hAnsi="宋体" w:eastAsia="宋体" w:cs="宋体"/>
          <w:color w:val="auto"/>
          <w:szCs w:val="21"/>
          <w:highlight w:val="none"/>
          <w:lang w:eastAsia="zh-CN"/>
        </w:rPr>
        <w:t>造价咨询单位</w:t>
      </w:r>
      <w:r>
        <w:rPr>
          <w:rFonts w:hint="eastAsia" w:ascii="宋体" w:hAnsi="宋体" w:eastAsia="宋体" w:cs="宋体"/>
          <w:color w:val="auto"/>
          <w:szCs w:val="21"/>
          <w:highlight w:val="none"/>
        </w:rPr>
        <w:t>必须在10个工作日内进行更换，更换的派遣人员应符合工作要求。</w:t>
      </w:r>
      <w:r>
        <w:rPr>
          <w:rFonts w:hint="eastAsia" w:ascii="宋体" w:hAnsi="宋体" w:eastAsia="宋体" w:cs="宋体"/>
          <w:color w:val="auto"/>
          <w:szCs w:val="21"/>
          <w:highlight w:val="none"/>
          <w:lang w:eastAsia="zh-CN"/>
        </w:rPr>
        <w:t>造价咨询单位</w:t>
      </w:r>
      <w:r>
        <w:rPr>
          <w:rFonts w:hint="eastAsia" w:ascii="宋体" w:hAnsi="宋体" w:eastAsia="宋体" w:cs="宋体"/>
          <w:color w:val="auto"/>
          <w:szCs w:val="21"/>
          <w:highlight w:val="none"/>
        </w:rPr>
        <w:t>更换驻场人员，</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有权要求</w:t>
      </w:r>
      <w:r>
        <w:rPr>
          <w:rFonts w:hint="eastAsia" w:ascii="宋体" w:hAnsi="宋体" w:eastAsia="宋体" w:cs="宋体"/>
          <w:color w:val="auto"/>
          <w:szCs w:val="21"/>
          <w:highlight w:val="none"/>
          <w:lang w:eastAsia="zh-CN"/>
        </w:rPr>
        <w:t>造价咨询单位</w:t>
      </w:r>
      <w:r>
        <w:rPr>
          <w:rFonts w:hint="eastAsia" w:ascii="宋体" w:hAnsi="宋体" w:eastAsia="宋体" w:cs="宋体"/>
          <w:color w:val="auto"/>
          <w:szCs w:val="21"/>
          <w:highlight w:val="none"/>
        </w:rPr>
        <w:t>支付违约金10000元/人/次</w:t>
      </w:r>
      <w:r>
        <w:rPr>
          <w:rFonts w:hint="eastAsia" w:ascii="宋体" w:hAnsi="宋体" w:eastAsia="宋体" w:cs="宋体"/>
          <w:b w:val="0"/>
          <w:bCs w:val="0"/>
          <w:color w:val="auto"/>
          <w:sz w:val="21"/>
          <w:szCs w:val="21"/>
          <w:highlight w:val="none"/>
          <w:lang w:val="en-US" w:eastAsia="zh-CN"/>
        </w:rPr>
        <w:t>。</w:t>
      </w:r>
    </w:p>
    <w:p w14:paraId="15658BB7">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7.5 派驻现场技术人员离开施工现场1日以上需报采购人批准，在其请假离开的时间段内应委托咨询人其他相当职称资格技术人员驻场，全权代表其行使相应职权；否则，每违约一次，咨询人承担违约金1000元。</w:t>
      </w:r>
    </w:p>
    <w:p w14:paraId="4474DBE0">
      <w:pPr>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7.6 驻场人员须每月22日提交更新合同台账、变更台账、进度款台账、动态成本台账、结算台账等，若台账信息缺失或者描述与实际情况不符的，出现1次，处500元违约金。</w:t>
      </w:r>
    </w:p>
    <w:p w14:paraId="31B65865">
      <w:pPr>
        <w:numPr>
          <w:ilvl w:val="-1"/>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（八）成本实测实量</w:t>
      </w:r>
      <w:r>
        <w:rPr>
          <w:rFonts w:hint="eastAsia" w:ascii="宋体" w:hAnsi="宋体" w:eastAsia="宋体" w:cs="宋体"/>
          <w:color w:val="auto"/>
          <w:sz w:val="21"/>
          <w:szCs w:val="21"/>
          <w:highlight w:val="none"/>
        </w:rPr>
        <w:t>管理</w:t>
      </w:r>
    </w:p>
    <w:p w14:paraId="0190B29B">
      <w:pPr>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highlight w:val="none"/>
          <w:lang w:val="en-US" w:eastAsia="zh-CN"/>
        </w:rPr>
        <w:t>8.1 驻场人员</w:t>
      </w:r>
      <w:r>
        <w:rPr>
          <w:rFonts w:hint="eastAsia" w:ascii="宋体" w:hAnsi="宋体" w:eastAsia="宋体" w:cs="宋体"/>
          <w:color w:val="auto"/>
          <w:highlight w:val="none"/>
        </w:rPr>
        <w:t>按要求和要点每周在工地现场进行至少</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ascii="宋体" w:hAnsi="宋体" w:eastAsia="宋体" w:cs="宋体"/>
          <w:color w:val="auto"/>
          <w:highlight w:val="none"/>
          <w:lang w:eastAsia="zh-CN"/>
        </w:rPr>
        <w:t>，巡查过程发现异常问题须及时向采购人反馈。</w:t>
      </w:r>
    </w:p>
    <w:p w14:paraId="246CE39A">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p>
    <w:p w14:paraId="43E2E50B">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2" w:name="_Toc32436"/>
      <w:r>
        <w:rPr>
          <w:rFonts w:hint="eastAsia" w:hAnsi="宋体" w:eastAsia="宋体" w:cs="宋体"/>
          <w:b/>
          <w:bCs/>
          <w:color w:val="auto"/>
          <w:sz w:val="21"/>
          <w:szCs w:val="21"/>
          <w:highlight w:val="none"/>
        </w:rPr>
        <w:t>五、造价咨询服务进度和质量要求</w:t>
      </w:r>
      <w:bookmarkEnd w:id="22"/>
    </w:p>
    <w:p w14:paraId="470E4EB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应对</w:t>
      </w:r>
      <w:r>
        <w:rPr>
          <w:rFonts w:hint="eastAsia" w:ascii="宋体" w:hAnsi="宋体" w:eastAsia="宋体" w:cs="宋体"/>
          <w:color w:val="auto"/>
          <w:sz w:val="21"/>
          <w:szCs w:val="21"/>
          <w:highlight w:val="none"/>
          <w:lang w:eastAsia="zh-CN"/>
        </w:rPr>
        <w:t>采购人</w:t>
      </w:r>
      <w:r>
        <w:rPr>
          <w:rFonts w:hint="eastAsia" w:ascii="宋体" w:hAnsi="宋体" w:eastAsia="宋体" w:cs="宋体"/>
          <w:bCs/>
          <w:color w:val="auto"/>
          <w:sz w:val="21"/>
          <w:szCs w:val="21"/>
          <w:highlight w:val="none"/>
        </w:rPr>
        <w:t>委托的项目资料的完整性、严谨性把关，对因采购范围不清晰、图纸不详导致基本工程量难以计算等情况，应在收到资料</w:t>
      </w:r>
      <w:r>
        <w:rPr>
          <w:rFonts w:hint="eastAsia" w:ascii="Tahoma" w:hAnsi="宋体" w:eastAsia="宋体" w:cs="宋体"/>
          <w:bCs w:val="0"/>
          <w:color w:val="auto"/>
          <w:kern w:val="2"/>
          <w:sz w:val="21"/>
          <w:szCs w:val="21"/>
          <w:highlight w:val="none"/>
        </w:rPr>
        <w:t>2</w:t>
      </w:r>
      <w:r>
        <w:rPr>
          <w:rFonts w:hint="eastAsia" w:ascii="宋体" w:hAnsi="宋体" w:eastAsia="宋体" w:cs="宋体"/>
          <w:bCs/>
          <w:color w:val="auto"/>
          <w:sz w:val="21"/>
          <w:szCs w:val="21"/>
          <w:highlight w:val="none"/>
        </w:rPr>
        <w:t>个日历天内向</w:t>
      </w:r>
      <w:r>
        <w:rPr>
          <w:rFonts w:hint="eastAsia" w:ascii="宋体" w:hAnsi="宋体" w:eastAsia="宋体" w:cs="宋体"/>
          <w:color w:val="auto"/>
          <w:sz w:val="21"/>
          <w:szCs w:val="21"/>
          <w:highlight w:val="none"/>
          <w:lang w:eastAsia="zh-CN"/>
        </w:rPr>
        <w:t>采购人</w:t>
      </w:r>
      <w:r>
        <w:rPr>
          <w:rFonts w:hint="eastAsia" w:ascii="宋体" w:hAnsi="宋体" w:eastAsia="宋体" w:cs="宋体"/>
          <w:bCs/>
          <w:color w:val="auto"/>
          <w:sz w:val="21"/>
          <w:szCs w:val="21"/>
          <w:highlight w:val="none"/>
        </w:rPr>
        <w:t>提出资料补充要求。因资料不完整而</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未能及时提出而造成编审进度延误，应由</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负责。</w:t>
      </w:r>
    </w:p>
    <w:p w14:paraId="10D14CF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必须在规定的时限内完成工程造价咨询服务的编审工作及配合各项工作的进度需求，若有需要，</w:t>
      </w:r>
      <w:r>
        <w:rPr>
          <w:rFonts w:hint="eastAsia" w:ascii="宋体" w:hAnsi="宋体" w:eastAsia="宋体" w:cs="宋体"/>
          <w:color w:val="auto"/>
          <w:sz w:val="21"/>
          <w:szCs w:val="21"/>
          <w:highlight w:val="none"/>
          <w:lang w:eastAsia="zh-CN"/>
        </w:rPr>
        <w:t>采购人</w:t>
      </w:r>
      <w:r>
        <w:rPr>
          <w:rFonts w:hint="eastAsia" w:ascii="宋体" w:hAnsi="宋体" w:eastAsia="宋体" w:cs="宋体"/>
          <w:bCs/>
          <w:color w:val="auto"/>
          <w:sz w:val="21"/>
          <w:szCs w:val="21"/>
          <w:highlight w:val="none"/>
        </w:rPr>
        <w:t>有可能要求提前，咨询单位需要无条件执行。</w:t>
      </w:r>
    </w:p>
    <w:p w14:paraId="7A2128C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（三）造价工程师考核标准</w:t>
      </w:r>
    </w:p>
    <w:p w14:paraId="314E0C8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为提高全过程</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人员工作积极性,引进考核机制，</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val="en-US" w:eastAsia="zh-CN"/>
        </w:rPr>
        <w:t>合同</w:t>
      </w:r>
      <w:r>
        <w:rPr>
          <w:rFonts w:hint="eastAsia" w:ascii="宋体" w:hAnsi="宋体" w:eastAsia="宋体" w:cs="宋体"/>
          <w:bCs/>
          <w:color w:val="auto"/>
          <w:sz w:val="21"/>
          <w:szCs w:val="21"/>
          <w:highlight w:val="none"/>
        </w:rPr>
        <w:t>附件6中的《中介咨询机构评价意见表》、《咨询单位驻场人员考核表》要求的考核机制对</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进行考核，并以《中介咨询机构评价意见表》、《咨询单位驻场人员考核表》作为</w:t>
      </w:r>
      <w:r>
        <w:rPr>
          <w:rFonts w:hint="eastAsia" w:ascii="宋体" w:hAnsi="宋体" w:eastAsia="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浮动酬金（咨询服务费的20%）发放的依据。</w:t>
      </w:r>
    </w:p>
    <w:p w14:paraId="360545B7">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（四）清单设置及工程量计算执行《建设工程工程量清单计价标准》（GB/T50500-2024）、《房屋建筑与装饰工程工程量计算标准》 （GB/T50854-2024、《通用安装工程工程量计算标准》（GB/T50856-2024）、《市政工程工程量计算标准》（GB/T50857-2024）、《园林绿化工程工程量计算标准》（GB/T50858-2024），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w:t>
      </w:r>
    </w:p>
    <w:p w14:paraId="3869C294">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（五）现行最新的工程造价规范性文件与第（四）点不一致的，按最新的规定执行。</w:t>
      </w:r>
    </w:p>
    <w:p w14:paraId="3CA3BC87">
      <w:pPr>
        <w:ind w:firstLine="420" w:firstLineChars="200"/>
        <w:rPr>
          <w:rFonts w:hint="eastAsia" w:ascii="宋体" w:hAnsi="宋体" w:eastAsia="宋体" w:cs="宋体"/>
          <w:bCs/>
          <w:color w:val="auto"/>
          <w:szCs w:val="21"/>
          <w:highlight w:val="none"/>
        </w:rPr>
      </w:pPr>
      <w:bookmarkStart w:id="23" w:name="_Toc11489"/>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1E7E5BBB">
      <w:pPr>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宋体" w:hAnsi="宋体" w:eastAsia="宋体" w:cs="宋体"/>
          <w:bCs/>
          <w:color w:val="auto"/>
          <w:szCs w:val="21"/>
          <w:highlight w:val="none"/>
          <w:lang w:eastAsia="zh-CN"/>
        </w:rPr>
        <w:t>。</w:t>
      </w:r>
    </w:p>
    <w:p w14:paraId="08C006E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17CB4A76">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六、设计图纸</w:t>
      </w:r>
      <w:bookmarkEnd w:id="23"/>
    </w:p>
    <w:p w14:paraId="4D84A927">
      <w:pPr>
        <w:spacing w:line="360" w:lineRule="auto"/>
        <w:ind w:firstLine="420" w:firstLineChars="200"/>
        <w:rPr>
          <w:rFonts w:hint="eastAsia" w:hAnsi="宋体"/>
          <w:bCs/>
          <w:color w:val="auto"/>
          <w:sz w:val="21"/>
          <w:szCs w:val="21"/>
          <w:highlight w:val="none"/>
        </w:rPr>
      </w:pPr>
      <w:bookmarkStart w:id="24" w:name="_Toc18761"/>
      <w:r>
        <w:rPr>
          <w:rFonts w:hint="eastAsia" w:hAnsi="宋体"/>
          <w:bCs/>
          <w:color w:val="auto"/>
          <w:sz w:val="21"/>
          <w:szCs w:val="21"/>
          <w:highlight w:val="none"/>
        </w:rPr>
        <w:t>本项目工程暂无设计图纸，中标后由采购人提供给中标单位。</w:t>
      </w:r>
    </w:p>
    <w:p w14:paraId="4E40D2CA">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2F41C98F">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七、工程造价咨询服务费估算</w:t>
      </w:r>
      <w:bookmarkEnd w:id="24"/>
    </w:p>
    <w:p w14:paraId="414FD9C0">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本项目的工程造价咨询服务费估算详见本篇附件一《</w:t>
      </w:r>
      <w:r>
        <w:rPr>
          <w:rFonts w:hint="eastAsia" w:hAnsi="宋体" w:cs="宋体"/>
          <w:color w:val="auto"/>
          <w:sz w:val="21"/>
          <w:szCs w:val="21"/>
          <w:highlight w:val="none"/>
          <w:lang w:eastAsia="zh-CN"/>
        </w:rPr>
        <w:t>松山湖高新区生态园片区先进制造产业园配套项目全过程驻场造价咨询服务</w:t>
      </w:r>
      <w:r>
        <w:rPr>
          <w:rFonts w:hint="eastAsia" w:hAnsi="宋体" w:eastAsia="宋体" w:cs="宋体"/>
          <w:color w:val="auto"/>
          <w:sz w:val="21"/>
          <w:szCs w:val="21"/>
          <w:highlight w:val="none"/>
        </w:rPr>
        <w:t>收费计算表</w:t>
      </w:r>
      <w:r>
        <w:rPr>
          <w:rFonts w:hint="eastAsia" w:hAnsi="宋体" w:eastAsia="宋体" w:cs="宋体"/>
          <w:color w:val="auto"/>
          <w:sz w:val="21"/>
          <w:szCs w:val="21"/>
          <w:highlight w:val="none"/>
          <w:lang w:val="zh-CN"/>
        </w:rPr>
        <w:t>》。</w:t>
      </w:r>
    </w:p>
    <w:p w14:paraId="2D4C7936">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5" w:name="_Toc14838"/>
      <w:bookmarkStart w:id="26" w:name="_Toc325102316"/>
    </w:p>
    <w:p w14:paraId="0F6803E2">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八、人员要求</w:t>
      </w:r>
      <w:bookmarkEnd w:id="25"/>
      <w:bookmarkEnd w:id="26"/>
    </w:p>
    <w:p w14:paraId="6EF00369">
      <w:pPr>
        <w:spacing w:line="360" w:lineRule="auto"/>
        <w:ind w:firstLine="420" w:firstLineChars="200"/>
        <w:rPr>
          <w:rFonts w:hAnsi="宋体" w:cs="宋体"/>
          <w:color w:val="auto"/>
          <w:sz w:val="21"/>
          <w:szCs w:val="21"/>
          <w:highlight w:val="none"/>
        </w:rPr>
      </w:pPr>
      <w:bookmarkStart w:id="27" w:name="_Toc9780"/>
      <w:r>
        <w:rPr>
          <w:rFonts w:hint="eastAsia" w:hAnsi="宋体"/>
          <w:color w:val="auto"/>
          <w:sz w:val="21"/>
          <w:szCs w:val="21"/>
          <w:highlight w:val="none"/>
        </w:rPr>
        <w:t>拟投入项目组成员配置合理、专业齐全、经验丰富，人员配置的最低要求须满足本篇附件二《造价</w:t>
      </w:r>
      <w:r>
        <w:rPr>
          <w:rFonts w:hint="eastAsia" w:hAnsi="宋体" w:cs="宋体"/>
          <w:color w:val="auto"/>
          <w:sz w:val="21"/>
          <w:szCs w:val="21"/>
          <w:highlight w:val="none"/>
        </w:rPr>
        <w:t>咨询服务人员配备要求表》，采购人有权根据项目实际情况要求中标单位增加专业造价工程师的投入，保证项目按采购人规定的进度完成。</w:t>
      </w:r>
    </w:p>
    <w:p w14:paraId="4B8F305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1065F37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九、付款方式</w:t>
      </w:r>
      <w:bookmarkEnd w:id="27"/>
    </w:p>
    <w:p w14:paraId="5A50DB8E">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（一）估算审核阶段：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按合同约定提交约定的工程估算审核报告等成果文件，该阶段不另外计费。</w:t>
      </w:r>
    </w:p>
    <w:p w14:paraId="458F167D">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（二）概算审核阶段：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按合同约定提交约定的初步概算审核报告等成果文件，该阶段不另外计费。</w:t>
      </w:r>
    </w:p>
    <w:p w14:paraId="09700DE3">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（三）预算编制阶段：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按合同约定提交约定的初步施工图预算、工程量清单等成果文件，经</w:t>
      </w:r>
      <w:r>
        <w:rPr>
          <w:rFonts w:hint="eastAsia" w:hAnsi="宋体" w:cs="宋体"/>
          <w:color w:val="auto"/>
          <w:kern w:val="2"/>
          <w:highlight w:val="none"/>
          <w:lang w:eastAsia="zh-CN"/>
        </w:rPr>
        <w:t>采购人</w:t>
      </w:r>
      <w:r>
        <w:rPr>
          <w:rFonts w:hint="eastAsia" w:hAnsi="宋体" w:cs="宋体"/>
          <w:color w:val="auto"/>
          <w:kern w:val="2"/>
          <w:highlight w:val="none"/>
        </w:rPr>
        <w:t>确认后30个日历天内，</w:t>
      </w:r>
      <w:r>
        <w:rPr>
          <w:rFonts w:hint="eastAsia" w:hAnsi="宋体" w:cs="宋体"/>
          <w:color w:val="auto"/>
          <w:kern w:val="2"/>
          <w:highlight w:val="none"/>
          <w:lang w:eastAsia="zh-CN"/>
        </w:rPr>
        <w:t>采购人</w:t>
      </w:r>
      <w:r>
        <w:rPr>
          <w:rFonts w:hint="eastAsia" w:hAnsi="宋体" w:cs="宋体"/>
          <w:color w:val="auto"/>
          <w:kern w:val="2"/>
          <w:highlight w:val="none"/>
        </w:rPr>
        <w:t>支付</w:t>
      </w:r>
      <w:r>
        <w:rPr>
          <w:rFonts w:hint="eastAsia" w:hAnsi="宋体" w:cs="宋体"/>
          <w:color w:val="auto"/>
          <w:kern w:val="2"/>
          <w:highlight w:val="none"/>
          <w:lang w:eastAsia="zh-CN"/>
        </w:rPr>
        <w:t>造价咨询单位</w:t>
      </w:r>
      <w:r>
        <w:rPr>
          <w:rFonts w:hint="eastAsia" w:hAnsi="宋体" w:cs="宋体"/>
          <w:color w:val="auto"/>
          <w:kern w:val="2"/>
          <w:highlight w:val="none"/>
        </w:rPr>
        <w:t>基本酬金（以初步施工图预算作为收费基数计算的咨询服务费总价*30%的80%）+浮动酬金（以初步施工图预算作为收费基数计算的咨询服务费总价*30%的20%为基数计算*咨询考核表评价分数对应的计费系数，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w:t>
      </w:r>
    </w:p>
    <w:p w14:paraId="7CF449B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（四）施工阶段：</w:t>
      </w:r>
    </w:p>
    <w:p w14:paraId="36D93460">
      <w:pPr>
        <w:pStyle w:val="71"/>
        <w:spacing w:line="360" w:lineRule="auto"/>
        <w:ind w:firstLine="420" w:firstLineChars="200"/>
        <w:rPr>
          <w:rFonts w:hint="eastAsia" w:hAnsi="宋体" w:cs="宋体"/>
          <w:color w:val="auto"/>
          <w:kern w:val="2"/>
          <w:highlight w:val="none"/>
        </w:rPr>
      </w:pPr>
      <w:r>
        <w:rPr>
          <w:rFonts w:hint="eastAsia" w:ascii="宋体" w:hAnsi="宋体" w:eastAsia="宋体" w:cs="宋体"/>
          <w:color w:val="auto"/>
          <w:kern w:val="2"/>
          <w:highlight w:val="none"/>
        </w:rPr>
        <w:t>1、</w:t>
      </w:r>
      <w:r>
        <w:rPr>
          <w:rFonts w:hint="eastAsia" w:hAnsi="宋体" w:cs="宋体"/>
          <w:color w:val="auto"/>
          <w:kern w:val="2"/>
          <w:highlight w:val="none"/>
        </w:rPr>
        <w:t>初步施工图预算确认后，从</w:t>
      </w:r>
      <w:r>
        <w:rPr>
          <w:rFonts w:hint="eastAsia" w:hAnsi="宋体" w:cs="宋体"/>
          <w:color w:val="auto"/>
          <w:kern w:val="2"/>
          <w:highlight w:val="none"/>
          <w:lang w:eastAsia="zh-CN"/>
        </w:rPr>
        <w:t>采购人</w:t>
      </w:r>
      <w:r>
        <w:rPr>
          <w:rFonts w:hint="eastAsia" w:hAnsi="宋体" w:cs="宋体"/>
          <w:color w:val="auto"/>
          <w:kern w:val="2"/>
          <w:highlight w:val="none"/>
        </w:rPr>
        <w:t>支付预算编制阶段费用后按季向咨询单位支付咨询服务酬金，本项目每季酬金=【基本酬金（以初步施工图预算作为收费基数计算的咨询服务费总价*6%的80%）+浮动酬金（以初步施工图预算作为收费基数计算的咨询服务费总价*6%的20%），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已签批的支付给驻场咨询人员的奖励金）】，累计支付至以经采购人审核确定的累计工程预算价计算的咨询服务费总价的70%后，不再支付。</w:t>
      </w:r>
    </w:p>
    <w:p w14:paraId="46C633E4">
      <w:pPr>
        <w:pStyle w:val="71"/>
        <w:spacing w:line="360" w:lineRule="auto"/>
        <w:ind w:firstLine="420" w:firstLineChars="200"/>
        <w:rPr>
          <w:rFonts w:hint="eastAsia" w:hAnsi="宋体" w:cs="宋体"/>
          <w:color w:val="auto"/>
          <w:kern w:val="2"/>
          <w:highlight w:val="none"/>
        </w:rPr>
      </w:pPr>
      <w:r>
        <w:rPr>
          <w:rFonts w:hint="eastAsia" w:ascii="宋体" w:hAnsi="宋体" w:eastAsia="宋体" w:cs="宋体"/>
          <w:color w:val="auto"/>
          <w:kern w:val="2"/>
          <w:highlight w:val="none"/>
        </w:rPr>
        <w:t>2、工程竣工验</w:t>
      </w:r>
      <w:r>
        <w:rPr>
          <w:rFonts w:hint="eastAsia" w:hAnsi="宋体" w:cs="宋体"/>
          <w:color w:val="auto"/>
          <w:kern w:val="2"/>
          <w:highlight w:val="none"/>
        </w:rPr>
        <w:t>收合格且最终施工图预算确认，并经</w:t>
      </w:r>
      <w:r>
        <w:rPr>
          <w:rFonts w:hint="eastAsia" w:hAnsi="宋体" w:cs="宋体"/>
          <w:color w:val="auto"/>
          <w:kern w:val="2"/>
          <w:highlight w:val="none"/>
          <w:lang w:eastAsia="zh-CN"/>
        </w:rPr>
        <w:t>采购人</w:t>
      </w:r>
      <w:r>
        <w:rPr>
          <w:rFonts w:hint="eastAsia" w:hAnsi="宋体" w:cs="宋体"/>
          <w:color w:val="auto"/>
          <w:kern w:val="2"/>
          <w:highlight w:val="none"/>
        </w:rPr>
        <w:t>确认后30个日历天内，</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支付基本酬金（以</w:t>
      </w:r>
      <w:r>
        <w:rPr>
          <w:rFonts w:hint="eastAsia" w:hAnsi="宋体" w:cs="宋体"/>
          <w:color w:val="auto"/>
          <w:sz w:val="21"/>
          <w:szCs w:val="21"/>
          <w:highlight w:val="none"/>
        </w:rPr>
        <w:t>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kern w:val="2"/>
          <w:highlight w:val="none"/>
        </w:rPr>
        <w:t>*15%的80%）+浮动酬金（以</w:t>
      </w:r>
      <w:r>
        <w:rPr>
          <w:rFonts w:hint="eastAsia" w:hAnsi="宋体" w:cs="宋体"/>
          <w:color w:val="auto"/>
          <w:sz w:val="21"/>
          <w:szCs w:val="21"/>
          <w:highlight w:val="none"/>
        </w:rPr>
        <w:t>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kern w:val="2"/>
          <w:highlight w:val="none"/>
        </w:rPr>
        <w:t>*15%的20%为基数计算*咨询考核表评价分数对应的计费系数，浮动酬金包含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w:t>
      </w:r>
    </w:p>
    <w:p w14:paraId="477530ED">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（五）结算阶段：本合同约定的全部服务内容完成，</w:t>
      </w:r>
      <w:r>
        <w:rPr>
          <w:rFonts w:hint="eastAsia" w:hAnsi="宋体" w:cs="宋体"/>
          <w:color w:val="auto"/>
          <w:kern w:val="2"/>
          <w:highlight w:val="none"/>
          <w:lang w:eastAsia="zh-CN"/>
        </w:rPr>
        <w:t>造价咨询单位</w:t>
      </w:r>
      <w:r>
        <w:rPr>
          <w:rFonts w:hint="eastAsia" w:hAnsi="宋体" w:cs="宋体"/>
          <w:color w:val="auto"/>
          <w:kern w:val="2"/>
          <w:highlight w:val="none"/>
        </w:rPr>
        <w:t>提交完整合格结算资料及后评估资料并经</w:t>
      </w:r>
      <w:r>
        <w:rPr>
          <w:rFonts w:hint="eastAsia" w:hAnsi="宋体" w:cs="宋体"/>
          <w:color w:val="auto"/>
          <w:kern w:val="2"/>
          <w:highlight w:val="none"/>
          <w:lang w:val="en-US" w:eastAsia="zh-CN"/>
        </w:rPr>
        <w:t>采购人与中标人</w:t>
      </w:r>
      <w:r>
        <w:rPr>
          <w:rFonts w:hint="eastAsia" w:hAnsi="宋体" w:cs="宋体"/>
          <w:color w:val="auto"/>
          <w:kern w:val="2"/>
          <w:highlight w:val="none"/>
        </w:rPr>
        <w:t>双方确认结算金额且</w:t>
      </w:r>
      <w:r>
        <w:rPr>
          <w:rFonts w:hint="eastAsia" w:hAnsi="宋体" w:cs="宋体"/>
          <w:color w:val="auto"/>
          <w:kern w:val="2"/>
          <w:highlight w:val="none"/>
          <w:lang w:eastAsia="zh-CN"/>
        </w:rPr>
        <w:t>造价咨询单位</w:t>
      </w:r>
      <w:r>
        <w:rPr>
          <w:rFonts w:hint="eastAsia" w:hAnsi="宋体" w:cs="宋体"/>
          <w:color w:val="auto"/>
          <w:kern w:val="2"/>
          <w:highlight w:val="none"/>
        </w:rPr>
        <w:t>提供发票金额至结算金额后30个日历天内，</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支付至咨询服务费结算价的95%。</w:t>
      </w:r>
    </w:p>
    <w:p w14:paraId="2A0D84D6">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（六）本咨询合同结算满一年后，若无合同约定的扣除违约金、赔偿金等情形的，</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支付咨询服务费结算价剩余5%，否则支付扣除相应违约金、赔偿金等金额后的剩余金额，结算价剩余金额不计息。</w:t>
      </w:r>
    </w:p>
    <w:p w14:paraId="427CA25B">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（七）按照现行税收政策规定，每次付款前，</w:t>
      </w:r>
      <w:r>
        <w:rPr>
          <w:rFonts w:hint="eastAsia" w:hAnsi="宋体" w:cs="宋体"/>
          <w:color w:val="auto"/>
          <w:kern w:val="2"/>
          <w:highlight w:val="none"/>
          <w:lang w:eastAsia="zh-CN"/>
        </w:rPr>
        <w:t>造价咨询单位</w:t>
      </w:r>
      <w:r>
        <w:rPr>
          <w:rFonts w:hint="eastAsia" w:hAnsi="宋体" w:cs="宋体"/>
          <w:color w:val="auto"/>
          <w:kern w:val="2"/>
          <w:highlight w:val="none"/>
        </w:rPr>
        <w:t>必须提供合法、有效、与本合同总价款条款中增值税税率一致的增值税专用发票给</w:t>
      </w:r>
      <w:r>
        <w:rPr>
          <w:rFonts w:hint="eastAsia" w:hAnsi="宋体" w:cs="宋体"/>
          <w:color w:val="auto"/>
          <w:kern w:val="2"/>
          <w:highlight w:val="none"/>
          <w:lang w:eastAsia="zh-CN"/>
        </w:rPr>
        <w:t>采购人</w:t>
      </w:r>
      <w:r>
        <w:rPr>
          <w:rFonts w:hint="eastAsia" w:hAnsi="宋体" w:cs="宋体"/>
          <w:color w:val="auto"/>
          <w:kern w:val="2"/>
          <w:highlight w:val="none"/>
        </w:rPr>
        <w:t>，否则</w:t>
      </w:r>
      <w:r>
        <w:rPr>
          <w:rFonts w:hint="eastAsia" w:hAnsi="宋体" w:cs="宋体"/>
          <w:color w:val="auto"/>
          <w:kern w:val="2"/>
          <w:highlight w:val="none"/>
          <w:lang w:eastAsia="zh-CN"/>
        </w:rPr>
        <w:t>采购人</w:t>
      </w:r>
      <w:r>
        <w:rPr>
          <w:rFonts w:hint="eastAsia" w:hAnsi="宋体" w:cs="宋体"/>
          <w:color w:val="auto"/>
          <w:kern w:val="2"/>
          <w:highlight w:val="none"/>
        </w:rPr>
        <w:t>有权拒绝付款且不构成违约。若合同执行期间，遇国家税务政策调整所引起的合同价格变化，按照不含税价格调整结算价格。</w:t>
      </w:r>
      <w:r>
        <w:rPr>
          <w:rFonts w:hint="eastAsia" w:hAnsi="宋体" w:cs="宋体"/>
          <w:color w:val="auto"/>
          <w:kern w:val="2"/>
          <w:highlight w:val="none"/>
          <w:lang w:eastAsia="zh-CN"/>
        </w:rPr>
        <w:t>采购人</w:t>
      </w:r>
      <w:r>
        <w:rPr>
          <w:rFonts w:hint="eastAsia" w:hAnsi="宋体" w:cs="宋体"/>
          <w:color w:val="auto"/>
          <w:kern w:val="2"/>
          <w:highlight w:val="none"/>
        </w:rPr>
        <w:t>收到发票和其他请款资料并核对无误后，30个日历天内以银行转账方式付款。</w:t>
      </w:r>
    </w:p>
    <w:p w14:paraId="7FB73636">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（八）履约担保</w:t>
      </w:r>
    </w:p>
    <w:p w14:paraId="202BD104">
      <w:pPr>
        <w:pStyle w:val="71"/>
        <w:spacing w:line="360" w:lineRule="auto"/>
        <w:ind w:firstLine="420" w:firstLineChars="200"/>
        <w:rPr>
          <w:rFonts w:hint="eastAsia" w:hAnsi="宋体" w:cs="宋体"/>
          <w:color w:val="auto"/>
          <w:kern w:val="2"/>
          <w:highlight w:val="none"/>
        </w:rPr>
      </w:pPr>
      <w:r>
        <w:rPr>
          <w:rFonts w:hint="eastAsia" w:ascii="宋体" w:hAnsi="宋体" w:eastAsia="宋体" w:cs="宋体"/>
          <w:color w:val="auto"/>
          <w:kern w:val="2"/>
          <w:highlight w:val="none"/>
        </w:rPr>
        <w:t>1、</w:t>
      </w:r>
      <w:r>
        <w:rPr>
          <w:rFonts w:hint="eastAsia" w:hAnsi="宋体" w:cs="宋体"/>
          <w:color w:val="auto"/>
          <w:kern w:val="2"/>
          <w:highlight w:val="none"/>
          <w:lang w:eastAsia="zh-CN"/>
        </w:rPr>
        <w:t>造价咨询单位</w:t>
      </w:r>
      <w:r>
        <w:rPr>
          <w:rFonts w:hint="eastAsia" w:hAnsi="宋体" w:cs="宋体"/>
          <w:color w:val="auto"/>
          <w:kern w:val="2"/>
          <w:highlight w:val="none"/>
        </w:rPr>
        <w:t>领取中标通知书后，应向</w:t>
      </w:r>
      <w:r>
        <w:rPr>
          <w:rFonts w:hint="eastAsia" w:hAnsi="宋体" w:cs="宋体"/>
          <w:color w:val="auto"/>
          <w:kern w:val="2"/>
          <w:highlight w:val="none"/>
          <w:lang w:eastAsia="zh-CN"/>
        </w:rPr>
        <w:t>采购人</w:t>
      </w:r>
      <w:r>
        <w:rPr>
          <w:rFonts w:hint="eastAsia" w:hAnsi="宋体" w:cs="宋体"/>
          <w:color w:val="auto"/>
          <w:kern w:val="2"/>
          <w:highlight w:val="none"/>
        </w:rPr>
        <w:t>提交履约担保，履约担保金额为本合同咨询酬金暂定价款的10%。</w:t>
      </w:r>
      <w:r>
        <w:rPr>
          <w:rFonts w:hint="eastAsia" w:hAnsi="宋体" w:cs="宋体"/>
          <w:color w:val="auto"/>
          <w:kern w:val="2"/>
          <w:highlight w:val="none"/>
          <w:lang w:eastAsia="zh-CN"/>
        </w:rPr>
        <w:t>造价咨询单位</w:t>
      </w:r>
      <w:r>
        <w:rPr>
          <w:rFonts w:hint="eastAsia" w:hAnsi="宋体" w:cs="宋体"/>
          <w:color w:val="auto"/>
          <w:kern w:val="2"/>
          <w:highlight w:val="none"/>
        </w:rPr>
        <w:t>可采用直接支付履约担保金或开具履约保函的形式提供履约担保。如果</w:t>
      </w:r>
      <w:r>
        <w:rPr>
          <w:rFonts w:hint="eastAsia" w:hAnsi="宋体" w:cs="宋体"/>
          <w:color w:val="auto"/>
          <w:kern w:val="2"/>
          <w:highlight w:val="none"/>
          <w:lang w:eastAsia="zh-CN"/>
        </w:rPr>
        <w:t>造价咨询单位</w:t>
      </w:r>
      <w:r>
        <w:rPr>
          <w:rFonts w:hint="eastAsia" w:hAnsi="宋体" w:cs="宋体"/>
          <w:color w:val="auto"/>
          <w:kern w:val="2"/>
          <w:highlight w:val="none"/>
        </w:rPr>
        <w:t>提交的履约保函的有效期先于合同要求的履约保函有效期到达，</w:t>
      </w:r>
      <w:r>
        <w:rPr>
          <w:rFonts w:hint="eastAsia" w:hAnsi="宋体" w:cs="宋体"/>
          <w:color w:val="auto"/>
          <w:kern w:val="2"/>
          <w:highlight w:val="none"/>
          <w:lang w:eastAsia="zh-CN"/>
        </w:rPr>
        <w:t>造价咨询单位</w:t>
      </w:r>
      <w:r>
        <w:rPr>
          <w:rFonts w:hint="eastAsia" w:hAnsi="宋体" w:cs="宋体"/>
          <w:color w:val="auto"/>
          <w:kern w:val="2"/>
          <w:highlight w:val="none"/>
        </w:rPr>
        <w:t>应在原提交的履约保函有效期满前15天，无条件办理保函延期手续。否则，视</w:t>
      </w:r>
      <w:r>
        <w:rPr>
          <w:rFonts w:hint="eastAsia" w:hAnsi="宋体" w:cs="宋体"/>
          <w:color w:val="auto"/>
          <w:kern w:val="2"/>
          <w:highlight w:val="none"/>
          <w:lang w:eastAsia="zh-CN"/>
        </w:rPr>
        <w:t>造价咨询单位</w:t>
      </w:r>
      <w:r>
        <w:rPr>
          <w:rFonts w:hint="eastAsia" w:hAnsi="宋体" w:cs="宋体"/>
          <w:color w:val="auto"/>
          <w:kern w:val="2"/>
          <w:highlight w:val="none"/>
        </w:rPr>
        <w:t>违约，</w:t>
      </w:r>
      <w:r>
        <w:rPr>
          <w:rFonts w:hint="eastAsia" w:hAnsi="宋体" w:cs="宋体"/>
          <w:color w:val="auto"/>
          <w:kern w:val="2"/>
          <w:highlight w:val="none"/>
          <w:lang w:eastAsia="zh-CN"/>
        </w:rPr>
        <w:t>采购人</w:t>
      </w:r>
      <w:r>
        <w:rPr>
          <w:rFonts w:hint="eastAsia" w:hAnsi="宋体" w:cs="宋体"/>
          <w:color w:val="auto"/>
          <w:kern w:val="2"/>
          <w:highlight w:val="none"/>
        </w:rPr>
        <w:t>可在保函到期前将保函金额转为现金存入履约保证金账户。</w:t>
      </w:r>
    </w:p>
    <w:p w14:paraId="3F738C94">
      <w:pPr>
        <w:spacing w:line="360" w:lineRule="auto"/>
        <w:ind w:firstLine="420" w:firstLineChars="200"/>
        <w:rPr>
          <w:rFonts w:hint="eastAsia" w:hAnsi="宋体" w:cs="宋体"/>
          <w:color w:val="auto"/>
          <w:sz w:val="21"/>
          <w:szCs w:val="21"/>
          <w:highlight w:val="none"/>
        </w:rPr>
      </w:pPr>
      <w:r>
        <w:rPr>
          <w:rFonts w:hint="eastAsia" w:ascii="宋体" w:hAnsi="宋体" w:eastAsia="宋体" w:cs="宋体"/>
          <w:color w:val="auto"/>
          <w:kern w:val="2"/>
          <w:highlight w:val="none"/>
        </w:rPr>
        <w:t>2、</w:t>
      </w:r>
      <w:r>
        <w:rPr>
          <w:rFonts w:hint="eastAsia" w:hAnsi="宋体" w:cs="宋体"/>
          <w:color w:val="auto"/>
          <w:kern w:val="2"/>
          <w:highlight w:val="none"/>
        </w:rPr>
        <w:t>履约担保期限从合同签订之日起至项目结算完毕后，经双方签字</w:t>
      </w:r>
      <w:r>
        <w:rPr>
          <w:rFonts w:hint="eastAsia" w:hAnsi="宋体" w:cs="宋体"/>
          <w:color w:val="auto"/>
          <w:kern w:val="2"/>
          <w:highlight w:val="none"/>
          <w:lang w:val="en-US" w:eastAsia="zh-CN"/>
        </w:rPr>
        <w:t>30</w:t>
      </w:r>
      <w:r>
        <w:rPr>
          <w:rFonts w:hint="eastAsia" w:hAnsi="宋体" w:cs="宋体"/>
          <w:color w:val="auto"/>
          <w:kern w:val="2"/>
          <w:highlight w:val="none"/>
        </w:rPr>
        <w:t>天内保持有效。</w:t>
      </w:r>
    </w:p>
    <w:p w14:paraId="7769D374">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注：成果文件包含但不限于：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合同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rPr>
        <w:t xml:space="preserve"> 广联达 </w:t>
      </w:r>
      <w:r>
        <w:rPr>
          <w:rFonts w:hint="eastAsia" w:hAnsi="宋体" w:cs="宋体"/>
          <w:color w:val="auto"/>
          <w:sz w:val="21"/>
          <w:szCs w:val="21"/>
          <w:highlight w:val="none"/>
        </w:rPr>
        <w:t>，如确需采用其它算量软件，需征得采购人的确认。</w:t>
      </w:r>
    </w:p>
    <w:p w14:paraId="5798560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十、</w:t>
      </w:r>
      <w:r>
        <w:rPr>
          <w:rFonts w:hint="eastAsia" w:hAnsi="宋体" w:eastAsia="宋体" w:cs="宋体"/>
          <w:b/>
          <w:bCs/>
          <w:color w:val="auto"/>
          <w:sz w:val="21"/>
          <w:szCs w:val="21"/>
          <w:highlight w:val="none"/>
        </w:rPr>
        <w:t>投标报价</w:t>
      </w:r>
    </w:p>
    <w:p w14:paraId="284E4751">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1、采用填报工程造价咨询服务收费系数的方式。</w:t>
      </w:r>
    </w:p>
    <w:p w14:paraId="64403E39">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eastAsia="宋体" w:cs="宋体"/>
          <w:color w:val="auto"/>
          <w:sz w:val="21"/>
          <w:szCs w:val="21"/>
          <w:highlight w:val="none"/>
        </w:rPr>
        <w:t>工程造价咨询服务收费系数的有效区间：工程造价咨询服务收费系数≤0.</w:t>
      </w:r>
      <w:r>
        <w:rPr>
          <w:rFonts w:hint="eastAsia" w:hAnsi="宋体" w:eastAsia="宋体" w:cs="宋体"/>
          <w:color w:val="auto"/>
          <w:sz w:val="21"/>
          <w:szCs w:val="21"/>
          <w:highlight w:val="none"/>
          <w:lang w:eastAsia="zh-CN"/>
        </w:rPr>
        <w:t>64</w:t>
      </w:r>
      <w:r>
        <w:rPr>
          <w:rFonts w:hint="eastAsia" w:hAnsi="宋体" w:eastAsia="宋体" w:cs="宋体"/>
          <w:color w:val="auto"/>
          <w:sz w:val="21"/>
          <w:szCs w:val="21"/>
          <w:highlight w:val="none"/>
        </w:rPr>
        <w:t>，投标人在投标函填报的工程造价咨询服务收费系数必须在上述有效区间内，否则其投标文件作无效投标文件处理。</w:t>
      </w:r>
    </w:p>
    <w:p w14:paraId="0E41C96B">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rPr>
      </w:pPr>
      <w:r>
        <w:rPr>
          <w:rFonts w:hint="eastAsia" w:ascii="宋体" w:hAnsi="宋体" w:eastAsia="宋体" w:cs="宋体"/>
          <w:color w:val="auto"/>
          <w:sz w:val="21"/>
          <w:szCs w:val="21"/>
          <w:highlight w:val="none"/>
        </w:rPr>
        <w:t>3、本项目</w:t>
      </w:r>
      <w:r>
        <w:rPr>
          <w:rFonts w:hint="eastAsia" w:hAnsi="宋体" w:eastAsia="宋体" w:cs="宋体"/>
          <w:color w:val="auto"/>
          <w:sz w:val="21"/>
          <w:szCs w:val="21"/>
          <w:highlight w:val="none"/>
        </w:rPr>
        <w:t>工程造价咨询服务费最高限价为人民币</w:t>
      </w:r>
      <w:r>
        <w:rPr>
          <w:rFonts w:hint="eastAsia" w:hAnsi="宋体" w:cs="宋体"/>
          <w:color w:val="auto"/>
          <w:sz w:val="21"/>
          <w:szCs w:val="21"/>
          <w:highlight w:val="none"/>
          <w:lang w:val="en-US" w:eastAsia="zh-CN"/>
        </w:rPr>
        <w:t>1,935,830.43</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本项目</w:t>
      </w:r>
      <w:r>
        <w:rPr>
          <w:rFonts w:hint="eastAsia" w:hAnsi="宋体" w:eastAsia="宋体" w:cs="宋体"/>
          <w:color w:val="auto"/>
          <w:sz w:val="21"/>
          <w:szCs w:val="21"/>
          <w:highlight w:val="none"/>
          <w:lang w:eastAsia="zh-CN"/>
        </w:rPr>
        <w:t>以</w:t>
      </w:r>
      <w:r>
        <w:rPr>
          <w:rFonts w:hint="eastAsia" w:hAnsi="宋体" w:eastAsia="宋体" w:cs="宋体"/>
          <w:color w:val="auto"/>
          <w:sz w:val="21"/>
          <w:szCs w:val="21"/>
          <w:highlight w:val="none"/>
        </w:rPr>
        <w:t>累计工程预算价</w:t>
      </w:r>
      <w:r>
        <w:rPr>
          <w:rFonts w:hint="eastAsia" w:hAnsi="宋体" w:eastAsia="宋体" w:cs="宋体"/>
          <w:color w:val="auto"/>
          <w:sz w:val="21"/>
          <w:szCs w:val="21"/>
          <w:highlight w:val="none"/>
          <w:lang w:eastAsia="zh-CN"/>
        </w:rPr>
        <w:t>（下浮前）</w:t>
      </w:r>
      <w:r>
        <w:rPr>
          <w:rFonts w:hint="eastAsia" w:hAnsi="宋体" w:cs="宋体"/>
          <w:color w:val="auto"/>
          <w:sz w:val="21"/>
          <w:szCs w:val="21"/>
          <w:highlight w:val="none"/>
          <w:lang w:val="en-US" w:eastAsia="zh-CN"/>
        </w:rPr>
        <w:t>408,390,720.00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为暂定收费基数</w:t>
      </w:r>
      <w:r>
        <w:rPr>
          <w:rFonts w:hint="eastAsia" w:hAnsi="宋体" w:eastAsia="宋体" w:cs="宋体"/>
          <w:color w:val="auto"/>
          <w:sz w:val="21"/>
          <w:szCs w:val="21"/>
          <w:highlight w:val="none"/>
        </w:rPr>
        <w:t>，根据采购文件第五</w:t>
      </w:r>
      <w:r>
        <w:rPr>
          <w:rFonts w:hint="eastAsia" w:hAnsi="宋体" w:eastAsia="宋体" w:cs="宋体"/>
          <w:color w:val="auto"/>
          <w:sz w:val="21"/>
          <w:szCs w:val="21"/>
          <w:highlight w:val="none"/>
          <w:lang w:eastAsia="zh-CN"/>
        </w:rPr>
        <w:t>部分</w:t>
      </w:r>
      <w:r>
        <w:rPr>
          <w:rFonts w:hint="eastAsia" w:hAnsi="宋体" w:eastAsia="宋体" w:cs="宋体"/>
          <w:color w:val="auto"/>
          <w:sz w:val="21"/>
          <w:szCs w:val="21"/>
          <w:highlight w:val="none"/>
        </w:rPr>
        <w:t>“合同条款格式”附</w:t>
      </w:r>
      <w:r>
        <w:rPr>
          <w:rFonts w:hint="eastAsia" w:hAnsi="宋体" w:cs="宋体"/>
          <w:color w:val="auto"/>
          <w:sz w:val="21"/>
          <w:szCs w:val="21"/>
          <w:highlight w:val="none"/>
        </w:rPr>
        <w:t>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14:paraId="6B1AFB84">
      <w:pPr>
        <w:rPr>
          <w:rFonts w:hint="eastAsia" w:hAnsi="宋体" w:cs="宋体"/>
          <w:color w:val="auto"/>
          <w:sz w:val="21"/>
          <w:szCs w:val="21"/>
          <w:highlight w:val="none"/>
        </w:rPr>
      </w:pPr>
    </w:p>
    <w:p w14:paraId="176B7496">
      <w:pPr>
        <w:rPr>
          <w:rFonts w:hint="eastAsia" w:hAnsi="宋体" w:eastAsia="宋体" w:cs="宋体"/>
          <w:color w:val="auto"/>
          <w:sz w:val="21"/>
          <w:szCs w:val="21"/>
          <w:highlight w:val="none"/>
        </w:rPr>
        <w:sectPr>
          <w:headerReference r:id="rId10" w:type="first"/>
          <w:footerReference r:id="rId12" w:type="first"/>
          <w:headerReference r:id="rId9" w:type="default"/>
          <w:footerReference r:id="rId11" w:type="default"/>
          <w:pgSz w:w="11906" w:h="16838"/>
          <w:pgMar w:top="1440" w:right="1800" w:bottom="1440" w:left="1800" w:header="708" w:footer="708" w:gutter="0"/>
          <w:pgNumType w:fmt="decimal" w:start="1"/>
          <w:cols w:space="708" w:num="1"/>
          <w:titlePg/>
          <w:docGrid w:type="lines" w:linePitch="360" w:charSpace="0"/>
        </w:sectPr>
      </w:pPr>
    </w:p>
    <w:tbl>
      <w:tblPr>
        <w:tblStyle w:val="33"/>
        <w:tblW w:w="13988" w:type="dxa"/>
        <w:tblInd w:w="0" w:type="dxa"/>
        <w:tblLayout w:type="fixed"/>
        <w:tblCellMar>
          <w:top w:w="0" w:type="dxa"/>
          <w:left w:w="0" w:type="dxa"/>
          <w:bottom w:w="0" w:type="dxa"/>
          <w:right w:w="0" w:type="dxa"/>
        </w:tblCellMar>
      </w:tblPr>
      <w:tblGrid>
        <w:gridCol w:w="13988"/>
      </w:tblGrid>
      <w:tr w14:paraId="04B21AF6">
        <w:tblPrEx>
          <w:tblCellMar>
            <w:top w:w="0" w:type="dxa"/>
            <w:left w:w="0" w:type="dxa"/>
            <w:bottom w:w="0" w:type="dxa"/>
            <w:right w:w="0" w:type="dxa"/>
          </w:tblCellMar>
        </w:tblPrEx>
        <w:trPr>
          <w:trHeight w:val="397" w:hRule="atLeast"/>
        </w:trPr>
        <w:tc>
          <w:tcPr>
            <w:tcW w:w="13988" w:type="dxa"/>
            <w:tcBorders>
              <w:top w:val="nil"/>
              <w:left w:val="nil"/>
              <w:bottom w:val="nil"/>
              <w:right w:val="nil"/>
            </w:tcBorders>
            <w:noWrap w:val="0"/>
            <w:tcMar>
              <w:top w:w="15" w:type="dxa"/>
              <w:left w:w="15" w:type="dxa"/>
              <w:right w:w="15" w:type="dxa"/>
            </w:tcMar>
            <w:vAlign w:val="bottom"/>
          </w:tcPr>
          <w:p w14:paraId="4C471380">
            <w:pPr>
              <w:pStyle w:val="93"/>
              <w:rPr>
                <w:rFonts w:hint="eastAsia" w:hAnsi="宋体" w:eastAsia="宋体"/>
                <w:bCs/>
                <w:color w:val="auto"/>
                <w:sz w:val="21"/>
                <w:szCs w:val="21"/>
                <w:highlight w:val="none"/>
                <w:lang w:bidi="ar"/>
              </w:rPr>
            </w:pPr>
            <w:bookmarkStart w:id="28" w:name="_Toc14039"/>
            <w:r>
              <w:rPr>
                <w:rFonts w:hint="eastAsia" w:hAnsi="宋体" w:eastAsia="宋体"/>
                <w:color w:val="auto"/>
                <w:sz w:val="21"/>
                <w:szCs w:val="21"/>
                <w:highlight w:val="none"/>
                <w:lang w:bidi="ar"/>
              </w:rPr>
              <w:t>附件一：</w:t>
            </w:r>
            <w:r>
              <w:rPr>
                <w:rFonts w:hint="eastAsia" w:hAnsi="宋体" w:eastAsia="宋体"/>
                <w:color w:val="auto"/>
                <w:sz w:val="21"/>
                <w:szCs w:val="21"/>
                <w:highlight w:val="none"/>
                <w:lang w:eastAsia="zh-CN" w:bidi="ar"/>
              </w:rPr>
              <w:t>松山湖高新区生态园片区先进制造产业园配套项目全过程驻场造价咨询服务</w:t>
            </w:r>
            <w:r>
              <w:rPr>
                <w:rFonts w:hint="eastAsia" w:hAnsi="宋体" w:eastAsia="宋体"/>
                <w:color w:val="auto"/>
                <w:sz w:val="21"/>
                <w:szCs w:val="21"/>
                <w:highlight w:val="none"/>
                <w:lang w:bidi="ar"/>
              </w:rPr>
              <w:t>收费计算表</w:t>
            </w:r>
            <w:bookmarkEnd w:id="28"/>
          </w:p>
        </w:tc>
      </w:tr>
    </w:tbl>
    <w:p w14:paraId="013851F6">
      <w:pPr>
        <w:rPr>
          <w:rFonts w:hAnsi="宋体"/>
          <w:color w:val="auto"/>
          <w:highlight w:val="none"/>
        </w:rPr>
      </w:pPr>
    </w:p>
    <w:tbl>
      <w:tblPr>
        <w:tblStyle w:val="33"/>
        <w:tblW w:w="14174" w:type="dxa"/>
        <w:tblInd w:w="0" w:type="dxa"/>
        <w:tblLayout w:type="fixed"/>
        <w:tblCellMar>
          <w:top w:w="0" w:type="dxa"/>
          <w:left w:w="108" w:type="dxa"/>
          <w:bottom w:w="0" w:type="dxa"/>
          <w:right w:w="108" w:type="dxa"/>
        </w:tblCellMar>
      </w:tblPr>
      <w:tblGrid>
        <w:gridCol w:w="5380"/>
        <w:gridCol w:w="2872"/>
        <w:gridCol w:w="2863"/>
        <w:gridCol w:w="2957"/>
        <w:gridCol w:w="102"/>
      </w:tblGrid>
      <w:tr w14:paraId="673386C1">
        <w:tblPrEx>
          <w:tblCellMar>
            <w:top w:w="0" w:type="dxa"/>
            <w:left w:w="108" w:type="dxa"/>
            <w:bottom w:w="0" w:type="dxa"/>
            <w:right w:w="108" w:type="dxa"/>
          </w:tblCellMar>
        </w:tblPrEx>
        <w:trPr>
          <w:trHeight w:val="454" w:hRule="atLeast"/>
        </w:trPr>
        <w:tc>
          <w:tcPr>
            <w:tcW w:w="14174" w:type="dxa"/>
            <w:gridSpan w:val="5"/>
            <w:tcBorders>
              <w:top w:val="nil"/>
              <w:left w:val="nil"/>
              <w:bottom w:val="single" w:color="auto" w:sz="4" w:space="0"/>
              <w:right w:val="nil"/>
            </w:tcBorders>
            <w:noWrap w:val="0"/>
            <w:vAlign w:val="bottom"/>
          </w:tcPr>
          <w:p w14:paraId="79A7C87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14:paraId="49D0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B51CF3F">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4EAB531">
            <w:pPr>
              <w:pStyle w:val="28"/>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highlight w:val="none"/>
                <w:lang w:val="en-US"/>
              </w:rPr>
            </w:pPr>
            <w:r>
              <w:rPr>
                <w:rFonts w:hint="eastAsia" w:ascii="宋体" w:hAnsi="宋体" w:cs="宋体"/>
                <w:b/>
                <w:bCs/>
                <w:color w:val="auto"/>
                <w:sz w:val="21"/>
                <w:szCs w:val="21"/>
                <w:highlight w:val="none"/>
                <w:lang w:eastAsia="zh-CN"/>
              </w:rPr>
              <w:t>松山湖高新区生态园片区先进制造产业园配套项目全过程驻场造价咨询服务</w:t>
            </w:r>
          </w:p>
        </w:tc>
      </w:tr>
      <w:tr w14:paraId="3A5A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500928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0F3002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408390720</w:t>
            </w:r>
          </w:p>
        </w:tc>
      </w:tr>
      <w:tr w14:paraId="7A5C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47C0EF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D3B3B9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62D3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612055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F0637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192B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91"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B6356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6599F1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4C5B46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EE6C4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4A15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7F20C1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4572B1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BB356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B4285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12000.00</w:t>
            </w:r>
          </w:p>
        </w:tc>
      </w:tr>
      <w:tr w14:paraId="4DDC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18689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2819F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BC0B8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C72AB6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44000.00</w:t>
            </w:r>
          </w:p>
        </w:tc>
      </w:tr>
      <w:tr w14:paraId="7F20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20912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E66E9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BB78C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1E541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r>
      <w:tr w14:paraId="4FB7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FD7D6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7D568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A773B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BF6B1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360000.00</w:t>
            </w:r>
          </w:p>
        </w:tc>
      </w:tr>
      <w:tr w14:paraId="41D9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3191F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B26FA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B45AA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0CDC0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r>
      <w:tr w14:paraId="2F2A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D255D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A7589D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308390720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EA8F8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7E6D49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i w:val="0"/>
                <w:iCs w:val="0"/>
                <w:color w:val="auto"/>
                <w:kern w:val="2"/>
                <w:sz w:val="21"/>
                <w:szCs w:val="21"/>
                <w:highlight w:val="none"/>
                <w:u w:val="none"/>
                <w:lang w:val="en-US" w:eastAsia="zh-CN" w:bidi="ar-SA"/>
              </w:rPr>
              <w:t>2158735.04</w:t>
            </w:r>
          </w:p>
        </w:tc>
      </w:tr>
      <w:tr w14:paraId="5902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04AC5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BE52A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FD4CB6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586EB0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r>
      <w:tr w14:paraId="2210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6200B7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719446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408390720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89E3F7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82F94B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3024735.04</w:t>
            </w:r>
          </w:p>
        </w:tc>
      </w:tr>
      <w:tr w14:paraId="0B08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037E48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8E384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94015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限价服务系数</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7C4FB9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4D56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66"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58F39F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CE376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rPr>
            </w:pPr>
            <w:r>
              <w:rPr>
                <w:rFonts w:hint="eastAsia" w:ascii="宋体" w:hAnsi="宋体" w:cs="宋体"/>
                <w:color w:val="auto"/>
                <w:sz w:val="21"/>
                <w:szCs w:val="21"/>
                <w:highlight w:val="none"/>
                <w:lang w:val="en-US" w:eastAsia="zh-CN"/>
              </w:rPr>
              <w:t>3024735.04</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B76090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0.64</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3B993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1935830.43</w:t>
            </w:r>
          </w:p>
        </w:tc>
      </w:tr>
    </w:tbl>
    <w:p w14:paraId="1A2589F0">
      <w:pPr>
        <w:rPr>
          <w:rFonts w:hint="eastAsia" w:hAnsi="宋体"/>
          <w:color w:val="auto"/>
          <w:highlight w:val="none"/>
        </w:rPr>
      </w:pPr>
    </w:p>
    <w:p w14:paraId="1EF007AC">
      <w:pPr>
        <w:keepNext w:val="0"/>
        <w:keepLines w:val="0"/>
        <w:pageBreakBefore w:val="0"/>
        <w:widowControl/>
        <w:tabs>
          <w:tab w:val="left" w:pos="0"/>
          <w:tab w:val="left" w:pos="900"/>
          <w:tab w:val="left" w:pos="108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14:paraId="11FA3FE7">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上表中的造价咨询工作内容及收费基数均为暂定。</w:t>
      </w:r>
    </w:p>
    <w:p w14:paraId="2C9AC38E">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）。总酬金按采购文件第五</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“合同条款格式”附件4《</w:t>
      </w:r>
      <w:r>
        <w:rPr>
          <w:rFonts w:hint="eastAsia" w:ascii="宋体" w:hAnsi="宋体" w:eastAsia="宋体" w:cs="宋体"/>
          <w:color w:val="auto"/>
          <w:sz w:val="21"/>
          <w:szCs w:val="21"/>
          <w:highlight w:val="none"/>
          <w:lang w:eastAsia="zh-CN"/>
        </w:rPr>
        <w:t>广东省建设工程造价咨询服务收费项目和收费标准表</w:t>
      </w:r>
      <w:r>
        <w:rPr>
          <w:rFonts w:hint="eastAsia" w:ascii="宋体" w:hAnsi="宋体" w:eastAsia="宋体" w:cs="宋体"/>
          <w:color w:val="auto"/>
          <w:sz w:val="21"/>
          <w:szCs w:val="21"/>
          <w:highlight w:val="none"/>
        </w:rPr>
        <w:t>》中序号6”施工阶段全过程造价控制“计算并乘以中标服务收费系数。</w:t>
      </w:r>
    </w:p>
    <w:p w14:paraId="62D6321A">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color w:val="auto"/>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14:paraId="052FEA3A">
      <w:pPr>
        <w:rPr>
          <w:rFonts w:hint="eastAsia" w:hAnsi="宋体" w:eastAsia="宋体" w:cs="宋体"/>
          <w:color w:val="auto"/>
          <w:sz w:val="21"/>
          <w:szCs w:val="21"/>
          <w:highlight w:val="none"/>
        </w:rPr>
      </w:pPr>
    </w:p>
    <w:p w14:paraId="081C5E1F">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02F91ADD">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2ACEFFD3">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sectPr>
          <w:pgSz w:w="16838" w:h="11906" w:orient="landscape"/>
          <w:pgMar w:top="1800" w:right="1440" w:bottom="1800" w:left="1440" w:header="708" w:footer="708" w:gutter="0"/>
          <w:pgNumType w:fmt="decimal"/>
          <w:cols w:space="708" w:num="1"/>
          <w:titlePg/>
          <w:docGrid w:type="lines" w:linePitch="360" w:charSpace="0"/>
        </w:sectPr>
      </w:pPr>
    </w:p>
    <w:p w14:paraId="7AFC181D">
      <w:pPr>
        <w:spacing w:line="360" w:lineRule="auto"/>
        <w:jc w:val="left"/>
        <w:rPr>
          <w:rFonts w:hint="eastAsia" w:hAnsi="宋体" w:eastAsia="宋体" w:cs="宋体"/>
          <w:b/>
          <w:bCs/>
          <w:color w:val="auto"/>
          <w:sz w:val="21"/>
          <w:szCs w:val="21"/>
          <w:highlight w:val="none"/>
          <w:lang w:eastAsia="zh-CN"/>
        </w:rPr>
      </w:pPr>
      <w:bookmarkStart w:id="29" w:name="_Toc5191"/>
      <w:bookmarkStart w:id="30" w:name="_Toc14875"/>
      <w:bookmarkStart w:id="31" w:name="_Toc28386"/>
      <w:r>
        <w:rPr>
          <w:rFonts w:hint="eastAsia" w:hAnsi="宋体" w:eastAsia="宋体" w:cs="宋体"/>
          <w:b/>
          <w:bCs/>
          <w:color w:val="auto"/>
          <w:sz w:val="21"/>
          <w:szCs w:val="21"/>
          <w:highlight w:val="none"/>
          <w:lang w:eastAsia="zh-CN"/>
        </w:rPr>
        <w:t>★附件二：造价咨询服务人员配备要求表</w:t>
      </w:r>
      <w:bookmarkEnd w:id="29"/>
      <w:bookmarkEnd w:id="30"/>
      <w:bookmarkEnd w:id="31"/>
    </w:p>
    <w:p w14:paraId="51E07E52">
      <w:pPr>
        <w:spacing w:line="360" w:lineRule="auto"/>
        <w:jc w:val="center"/>
        <w:rPr>
          <w:rFonts w:hint="eastAsia" w:hAnsi="宋体" w:cs="宋体"/>
          <w:b/>
          <w:bCs/>
          <w:color w:val="auto"/>
          <w:sz w:val="21"/>
          <w:szCs w:val="21"/>
          <w:highlight w:val="none"/>
        </w:rPr>
      </w:pPr>
    </w:p>
    <w:p w14:paraId="1059B8AD">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3"/>
        <w:tblW w:w="8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14:paraId="03893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0F30AA4">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83" w:type="dxa"/>
            <w:noWrap w:val="0"/>
            <w:vAlign w:val="center"/>
          </w:tcPr>
          <w:p w14:paraId="21FC37E0">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职务/专业</w:t>
            </w:r>
          </w:p>
        </w:tc>
        <w:tc>
          <w:tcPr>
            <w:tcW w:w="3660" w:type="dxa"/>
            <w:noWrap w:val="0"/>
            <w:vAlign w:val="center"/>
          </w:tcPr>
          <w:p w14:paraId="07FBC61A">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65" w:type="dxa"/>
            <w:noWrap w:val="0"/>
            <w:vAlign w:val="center"/>
          </w:tcPr>
          <w:p w14:paraId="667910B8">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2132" w:type="dxa"/>
            <w:noWrap w:val="0"/>
            <w:vAlign w:val="center"/>
          </w:tcPr>
          <w:p w14:paraId="76740209">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4C36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2308FB07">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3" w:type="dxa"/>
            <w:noWrap w:val="0"/>
            <w:vAlign w:val="center"/>
          </w:tcPr>
          <w:p w14:paraId="4A158E6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造价咨询项目负责人</w:t>
            </w:r>
          </w:p>
        </w:tc>
        <w:tc>
          <w:tcPr>
            <w:tcW w:w="3660" w:type="dxa"/>
            <w:noWrap w:val="0"/>
            <w:vAlign w:val="center"/>
          </w:tcPr>
          <w:p w14:paraId="63E92E8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51D4506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635D126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427E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671D954">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83" w:type="dxa"/>
            <w:noWrap w:val="0"/>
            <w:vAlign w:val="center"/>
          </w:tcPr>
          <w:p w14:paraId="08BE7352">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造价咨询驻场人员</w:t>
            </w:r>
          </w:p>
        </w:tc>
        <w:tc>
          <w:tcPr>
            <w:tcW w:w="3660" w:type="dxa"/>
            <w:noWrap w:val="0"/>
            <w:vAlign w:val="center"/>
          </w:tcPr>
          <w:p w14:paraId="05817A8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具备住建部核发的《中华人民共和国二级造价工程师注册证书》或以上，并且注册在投标人本单位</w:t>
            </w:r>
            <w:r>
              <w:rPr>
                <w:rFonts w:hint="eastAsia" w:ascii="宋体" w:hAnsi="宋体" w:eastAsia="宋体" w:cs="宋体"/>
                <w:color w:val="auto"/>
                <w:sz w:val="21"/>
                <w:szCs w:val="21"/>
                <w:highlight w:val="none"/>
                <w:lang w:eastAsia="zh-CN"/>
              </w:rPr>
              <w:t>。</w:t>
            </w:r>
          </w:p>
        </w:tc>
        <w:tc>
          <w:tcPr>
            <w:tcW w:w="765" w:type="dxa"/>
            <w:noWrap w:val="0"/>
            <w:vAlign w:val="center"/>
          </w:tcPr>
          <w:p w14:paraId="1EC8783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705A743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专职服务本项目</w:t>
            </w:r>
          </w:p>
        </w:tc>
      </w:tr>
      <w:tr w14:paraId="68E02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0C27497">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3" w:type="dxa"/>
            <w:noWrap w:val="0"/>
            <w:vAlign w:val="center"/>
          </w:tcPr>
          <w:p w14:paraId="4C8C539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土建专业负责人</w:t>
            </w:r>
          </w:p>
        </w:tc>
        <w:tc>
          <w:tcPr>
            <w:tcW w:w="3660" w:type="dxa"/>
            <w:noWrap w:val="0"/>
            <w:vAlign w:val="center"/>
          </w:tcPr>
          <w:p w14:paraId="3E1ECBF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3906A9B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4C46D40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9BBB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528B4998">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3" w:type="dxa"/>
            <w:noWrap w:val="0"/>
            <w:vAlign w:val="center"/>
          </w:tcPr>
          <w:p w14:paraId="13D4C365">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安装专业负责人</w:t>
            </w:r>
          </w:p>
        </w:tc>
        <w:tc>
          <w:tcPr>
            <w:tcW w:w="3660" w:type="dxa"/>
            <w:noWrap w:val="0"/>
            <w:vAlign w:val="center"/>
          </w:tcPr>
          <w:p w14:paraId="31E41D3F">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23F3D21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2AD60BA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20760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0350BC5">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3" w:type="dxa"/>
            <w:noWrap w:val="0"/>
            <w:vAlign w:val="center"/>
          </w:tcPr>
          <w:p w14:paraId="3CD61FC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土建专业造价人员</w:t>
            </w:r>
          </w:p>
        </w:tc>
        <w:tc>
          <w:tcPr>
            <w:tcW w:w="3660" w:type="dxa"/>
            <w:noWrap w:val="0"/>
            <w:vAlign w:val="center"/>
          </w:tcPr>
          <w:p w14:paraId="2AAD1E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52B6A542">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6E4AAC26">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278C23F9">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0471FBD0">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2132" w:type="dxa"/>
            <w:noWrap w:val="0"/>
            <w:vAlign w:val="center"/>
          </w:tcPr>
          <w:p w14:paraId="376FD58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44688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6E195091">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83" w:type="dxa"/>
            <w:noWrap w:val="0"/>
            <w:vAlign w:val="center"/>
          </w:tcPr>
          <w:p w14:paraId="759E7A8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安装专业造价人员</w:t>
            </w:r>
          </w:p>
        </w:tc>
        <w:tc>
          <w:tcPr>
            <w:tcW w:w="3660" w:type="dxa"/>
            <w:noWrap w:val="0"/>
            <w:vAlign w:val="center"/>
          </w:tcPr>
          <w:p w14:paraId="421F1B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5F96C456">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5FD78D18">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67E56AB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1D7675E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132" w:type="dxa"/>
            <w:noWrap w:val="0"/>
            <w:vAlign w:val="center"/>
          </w:tcPr>
          <w:p w14:paraId="690CF700">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56707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EE6CEB8">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83" w:type="dxa"/>
            <w:noWrap w:val="0"/>
            <w:vAlign w:val="center"/>
          </w:tcPr>
          <w:p w14:paraId="2415C3B8">
            <w:pP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合同管理及资料员</w:t>
            </w:r>
          </w:p>
        </w:tc>
        <w:tc>
          <w:tcPr>
            <w:tcW w:w="3660" w:type="dxa"/>
            <w:noWrap w:val="0"/>
            <w:vAlign w:val="center"/>
          </w:tcPr>
          <w:p w14:paraId="70B7467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714EC76F">
            <w:pPr>
              <w:spacing w:line="3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tc>
        <w:tc>
          <w:tcPr>
            <w:tcW w:w="765" w:type="dxa"/>
            <w:noWrap w:val="0"/>
            <w:vAlign w:val="center"/>
          </w:tcPr>
          <w:p w14:paraId="676291FB">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110C1BC3">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5B218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14:paraId="6683B2F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 w:type="dxa"/>
            <w:noWrap w:val="0"/>
            <w:vAlign w:val="center"/>
          </w:tcPr>
          <w:p w14:paraId="6C135FC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132" w:type="dxa"/>
            <w:noWrap w:val="0"/>
            <w:vAlign w:val="center"/>
          </w:tcPr>
          <w:p w14:paraId="71CB2A65">
            <w:pPr>
              <w:spacing w:line="360" w:lineRule="exact"/>
              <w:jc w:val="center"/>
              <w:rPr>
                <w:rFonts w:hint="eastAsia" w:ascii="宋体" w:hAnsi="宋体" w:eastAsia="宋体" w:cs="宋体"/>
                <w:color w:val="auto"/>
                <w:sz w:val="21"/>
                <w:szCs w:val="21"/>
                <w:highlight w:val="none"/>
              </w:rPr>
            </w:pPr>
          </w:p>
        </w:tc>
      </w:tr>
    </w:tbl>
    <w:p w14:paraId="66D37D6F">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提醒</w:t>
      </w:r>
      <w:r>
        <w:rPr>
          <w:rFonts w:hint="eastAsia" w:ascii="宋体" w:hAnsi="宋体" w:eastAsia="宋体" w:cs="宋体"/>
          <w:b/>
          <w:bCs/>
          <w:color w:val="auto"/>
          <w:sz w:val="21"/>
          <w:szCs w:val="21"/>
          <w:highlight w:val="none"/>
        </w:rPr>
        <w:t>：1、上表所列专业和人员基本要求是投标人通过符合性审查的最低要求且不得兼任，投标人必须满足，否则作废标处理（</w:t>
      </w:r>
      <w:r>
        <w:rPr>
          <w:rFonts w:hint="eastAsia"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可要求中标人根据工程进度计划时间无条件调整加派造价工程师（或一级造价工程师）或其他专业造价人员的人数，保证项目按</w:t>
      </w:r>
      <w:r>
        <w:rPr>
          <w:rFonts w:hint="eastAsia" w:hAnsi="宋体" w:cs="宋体"/>
          <w:b/>
          <w:bCs/>
          <w:color w:val="auto"/>
          <w:sz w:val="21"/>
          <w:szCs w:val="21"/>
          <w:highlight w:val="none"/>
        </w:rPr>
        <w:t>采购人</w:t>
      </w:r>
      <w:r>
        <w:rPr>
          <w:rFonts w:hint="eastAsia" w:ascii="宋体" w:hAnsi="宋体" w:eastAsia="宋体" w:cs="宋体"/>
          <w:b/>
          <w:bCs/>
          <w:color w:val="auto"/>
          <w:sz w:val="21"/>
          <w:szCs w:val="21"/>
          <w:highlight w:val="none"/>
        </w:rPr>
        <w:t>规定的进度完成。加派人员必须两个日历天到位）。</w:t>
      </w:r>
    </w:p>
    <w:p w14:paraId="3E382019">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w:t>
      </w:r>
    </w:p>
    <w:p w14:paraId="00294771">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1、造价咨询驻场人员需专职服务于本项目不得兼职其他项目，若中标后采购人核实发现有兼职其他项目情况，可要求中标单位换人。</w:t>
      </w:r>
    </w:p>
    <w:p w14:paraId="2196A0F8">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w:t>
      </w:r>
      <w:r>
        <w:rPr>
          <w:rFonts w:hint="eastAsia" w:cs="宋体"/>
          <w:color w:val="auto"/>
          <w:sz w:val="21"/>
          <w:szCs w:val="21"/>
          <w:highlight w:val="none"/>
          <w:lang w:eastAsia="zh-CN"/>
        </w:rPr>
        <w:t>、</w:t>
      </w:r>
      <w:r>
        <w:rPr>
          <w:rFonts w:hint="eastAsia" w:cs="宋体"/>
          <w:color w:val="auto"/>
          <w:sz w:val="21"/>
          <w:szCs w:val="21"/>
          <w:highlight w:val="none"/>
          <w:lang w:val="en-US" w:eastAsia="zh-CN"/>
        </w:rPr>
        <w:t>劳动合同复印件</w:t>
      </w:r>
      <w:r>
        <w:rPr>
          <w:rFonts w:hint="eastAsia" w:ascii="宋体" w:hAnsi="宋体" w:eastAsia="宋体" w:cs="宋体"/>
          <w:color w:val="auto"/>
          <w:sz w:val="21"/>
          <w:szCs w:val="21"/>
          <w:highlight w:val="none"/>
        </w:rPr>
        <w:t>等。</w:t>
      </w:r>
    </w:p>
    <w:p w14:paraId="6D2C05AD">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p>
    <w:p w14:paraId="382AD96C">
      <w:pPr>
        <w:rPr>
          <w:rFonts w:hint="eastAsia"/>
          <w:color w:val="auto"/>
          <w:highlight w:val="none"/>
        </w:rPr>
      </w:pPr>
    </w:p>
    <w:p w14:paraId="702EC44C">
      <w:pPr>
        <w:rPr>
          <w:highlight w:val="none"/>
        </w:rPr>
      </w:pPr>
    </w:p>
    <w:p w14:paraId="74B17D46">
      <w:pPr>
        <w:rPr>
          <w:rFonts w:hint="eastAsia"/>
          <w:color w:val="auto"/>
          <w:sz w:val="28"/>
          <w:szCs w:val="28"/>
          <w:highlight w:val="none"/>
        </w:rPr>
      </w:pPr>
      <w:r>
        <w:rPr>
          <w:rFonts w:hint="eastAsia"/>
          <w:color w:val="auto"/>
          <w:sz w:val="28"/>
          <w:szCs w:val="28"/>
          <w:highlight w:val="none"/>
        </w:rPr>
        <w:br w:type="page"/>
      </w:r>
    </w:p>
    <w:p w14:paraId="6A8DC75C">
      <w:pPr>
        <w:pStyle w:val="3"/>
        <w:spacing w:before="0" w:after="0" w:line="240" w:lineRule="auto"/>
        <w:rPr>
          <w:color w:val="auto"/>
          <w:sz w:val="24"/>
          <w:szCs w:val="24"/>
          <w:highlight w:val="none"/>
        </w:rPr>
      </w:pPr>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投标人须知</w:t>
      </w:r>
      <w:bookmarkEnd w:id="6"/>
    </w:p>
    <w:p w14:paraId="67450DD0">
      <w:pPr>
        <w:pStyle w:val="4"/>
        <w:numPr>
          <w:ilvl w:val="0"/>
          <w:numId w:val="1"/>
        </w:numPr>
        <w:spacing w:before="0" w:after="0" w:line="480" w:lineRule="auto"/>
        <w:jc w:val="center"/>
        <w:rPr>
          <w:rFonts w:ascii="宋体" w:hAnsi="宋体"/>
          <w:color w:val="auto"/>
          <w:highlight w:val="none"/>
        </w:rPr>
      </w:pPr>
      <w:bookmarkStart w:id="32" w:name="_Toc25201"/>
      <w:r>
        <w:rPr>
          <w:rFonts w:hint="eastAsia" w:ascii="宋体" w:hAnsi="宋体"/>
          <w:color w:val="auto"/>
          <w:highlight w:val="none"/>
        </w:rPr>
        <w:t>说明</w:t>
      </w:r>
      <w:bookmarkEnd w:id="32"/>
    </w:p>
    <w:p w14:paraId="31B5E873">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3" w:name="_Toc3534"/>
      <w:bookmarkStart w:id="34" w:name="_Toc18690"/>
      <w:r>
        <w:rPr>
          <w:rFonts w:hint="eastAsia" w:ascii="宋体" w:hAnsi="宋体" w:cs="宋体"/>
          <w:color w:val="auto"/>
          <w:sz w:val="21"/>
          <w:szCs w:val="21"/>
          <w:highlight w:val="none"/>
        </w:rPr>
        <w:t>适用范围</w:t>
      </w:r>
      <w:bookmarkEnd w:id="33"/>
      <w:bookmarkEnd w:id="34"/>
    </w:p>
    <w:p w14:paraId="51C8A53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5EE69C0B">
      <w:pPr>
        <w:pageBreakBefore w:val="0"/>
        <w:kinsoku/>
        <w:wordWrap/>
        <w:topLinePunct w:val="0"/>
        <w:autoSpaceDE/>
        <w:autoSpaceDN/>
        <w:bidi w:val="0"/>
        <w:adjustRightInd w:val="0"/>
        <w:snapToGrid w:val="0"/>
        <w:rPr>
          <w:rFonts w:ascii="宋体" w:hAnsi="宋体" w:cs="宋体"/>
          <w:color w:val="auto"/>
          <w:highlight w:val="none"/>
        </w:rPr>
      </w:pPr>
    </w:p>
    <w:p w14:paraId="4F6468F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5" w:name="_Toc382049092"/>
      <w:bookmarkStart w:id="36" w:name="_Toc303084246"/>
      <w:bookmarkStart w:id="37" w:name="_Toc1530"/>
      <w:bookmarkStart w:id="38" w:name="_Toc20286"/>
      <w:bookmarkStart w:id="39" w:name="_Toc28435"/>
      <w:bookmarkStart w:id="40" w:name="_Toc298847174"/>
      <w:r>
        <w:rPr>
          <w:rFonts w:hint="eastAsia" w:ascii="宋体" w:hAnsi="宋体" w:cs="宋体"/>
          <w:color w:val="auto"/>
          <w:sz w:val="21"/>
          <w:szCs w:val="21"/>
          <w:highlight w:val="none"/>
        </w:rPr>
        <w:t>定义</w:t>
      </w:r>
      <w:bookmarkEnd w:id="35"/>
      <w:bookmarkEnd w:id="36"/>
      <w:bookmarkEnd w:id="37"/>
      <w:bookmarkEnd w:id="38"/>
      <w:bookmarkEnd w:id="39"/>
      <w:bookmarkEnd w:id="40"/>
    </w:p>
    <w:p w14:paraId="63AFC42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04EADE2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3FACA35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0AE7219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2C6C854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3AFE823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03C906F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2A776E1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FE8696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2C45E246">
      <w:pPr>
        <w:pageBreakBefore w:val="0"/>
        <w:kinsoku/>
        <w:wordWrap/>
        <w:topLinePunct w:val="0"/>
        <w:autoSpaceDE/>
        <w:autoSpaceDN/>
        <w:bidi w:val="0"/>
        <w:adjustRightInd w:val="0"/>
        <w:snapToGrid w:val="0"/>
        <w:rPr>
          <w:rFonts w:ascii="宋体" w:hAnsi="宋体" w:cs="宋体"/>
          <w:color w:val="auto"/>
          <w:highlight w:val="none"/>
        </w:rPr>
      </w:pPr>
    </w:p>
    <w:p w14:paraId="16F4A19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1" w:name="_Toc11624"/>
      <w:bookmarkStart w:id="42" w:name="_Toc10625"/>
      <w:r>
        <w:rPr>
          <w:rFonts w:hint="eastAsia" w:ascii="宋体" w:hAnsi="宋体" w:cs="宋体"/>
          <w:color w:val="auto"/>
          <w:sz w:val="21"/>
          <w:szCs w:val="21"/>
          <w:highlight w:val="none"/>
        </w:rPr>
        <w:t>货物和服务</w:t>
      </w:r>
      <w:bookmarkEnd w:id="41"/>
      <w:bookmarkEnd w:id="42"/>
    </w:p>
    <w:p w14:paraId="675E3E8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3A818FA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0D26A1D7">
      <w:pPr>
        <w:pageBreakBefore w:val="0"/>
        <w:kinsoku/>
        <w:wordWrap/>
        <w:topLinePunct w:val="0"/>
        <w:autoSpaceDE/>
        <w:autoSpaceDN/>
        <w:bidi w:val="0"/>
        <w:adjustRightInd w:val="0"/>
        <w:snapToGrid w:val="0"/>
        <w:rPr>
          <w:rFonts w:ascii="宋体" w:hAnsi="宋体" w:cs="宋体"/>
          <w:color w:val="auto"/>
          <w:highlight w:val="none"/>
        </w:rPr>
      </w:pPr>
    </w:p>
    <w:p w14:paraId="13A32A7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3" w:name="_Toc15719"/>
      <w:bookmarkStart w:id="44" w:name="_Toc1673"/>
      <w:r>
        <w:rPr>
          <w:rFonts w:hint="eastAsia" w:ascii="宋体" w:hAnsi="宋体" w:cs="宋体"/>
          <w:color w:val="auto"/>
          <w:sz w:val="21"/>
          <w:szCs w:val="21"/>
          <w:highlight w:val="none"/>
          <w:lang w:val="en-US" w:eastAsia="zh-CN"/>
        </w:rPr>
        <w:t>人员配备要求</w:t>
      </w:r>
    </w:p>
    <w:p w14:paraId="2574DAA6">
      <w:pPr>
        <w:pageBreakBefore w:val="0"/>
        <w:widowControl w:val="0"/>
        <w:numPr>
          <w:ilvl w:val="1"/>
          <w:numId w:val="2"/>
        </w:numPr>
        <w:kinsoku/>
        <w:wordWrap/>
        <w:overflowPunct w:val="0"/>
        <w:topLinePunct w:val="0"/>
        <w:autoSpaceDE/>
        <w:autoSpaceDN/>
        <w:bidi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造价咨询服务人员</w:t>
      </w:r>
      <w:r>
        <w:rPr>
          <w:rFonts w:hint="eastAsia" w:ascii="宋体" w:hAnsi="宋体" w:cs="宋体"/>
          <w:b/>
          <w:bCs/>
          <w:color w:val="auto"/>
          <w:szCs w:val="21"/>
          <w:highlight w:val="none"/>
          <w:lang w:val="zh-CN"/>
        </w:rPr>
        <w:t>配备要求表》</w:t>
      </w:r>
      <w:r>
        <w:rPr>
          <w:rFonts w:hint="eastAsia" w:ascii="宋体" w:hAnsi="宋体" w:cs="宋体"/>
          <w:b/>
          <w:bCs/>
          <w:color w:val="auto"/>
          <w:szCs w:val="21"/>
          <w:highlight w:val="none"/>
        </w:rPr>
        <w:t>专业和人员基本要求是投标人通过符合性审查的最低要求且不得兼任，投标人必须满足，否则作废标处理（</w:t>
      </w:r>
      <w:r>
        <w:rPr>
          <w:rFonts w:hint="eastAsia" w:ascii="宋体" w:hAnsi="宋体" w:cs="宋体"/>
          <w:b/>
          <w:bCs/>
          <w:color w:val="auto"/>
          <w:szCs w:val="21"/>
          <w:highlight w:val="none"/>
          <w:lang w:val="en-US" w:eastAsia="zh-CN"/>
        </w:rPr>
        <w:t>采购人</w:t>
      </w:r>
      <w:r>
        <w:rPr>
          <w:rFonts w:hint="eastAsia" w:ascii="宋体" w:hAnsi="宋体" w:cs="宋体"/>
          <w:b/>
          <w:bCs/>
          <w:color w:val="auto"/>
          <w:szCs w:val="21"/>
          <w:highlight w:val="none"/>
        </w:rPr>
        <w:t>可要求中标人根据工程进度计划时间无条件调整加派造价工程师（或一级造价工程师）或其他专业造价人员的人数，保证项目按采购人规定的进度完成。加派人员必须两个日历天到位）。</w:t>
      </w:r>
    </w:p>
    <w:p w14:paraId="13F11763">
      <w:pPr>
        <w:pageBreakBefore w:val="0"/>
        <w:widowControl w:val="0"/>
        <w:numPr>
          <w:ilvl w:val="1"/>
          <w:numId w:val="2"/>
        </w:numPr>
        <w:kinsoku/>
        <w:wordWrap/>
        <w:overflowPunct w:val="0"/>
        <w:topLinePunct w:val="0"/>
        <w:autoSpaceDE/>
        <w:autoSpaceDN/>
        <w:bidi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造价咨询驻场人员需专职服务于本项目不得兼职其他项目，若中标后采购人核实发现有兼职其他项目情况，可要求中标单位换人。</w:t>
      </w:r>
    </w:p>
    <w:p w14:paraId="4495C9C3">
      <w:pPr>
        <w:rPr>
          <w:highlight w:val="none"/>
        </w:rPr>
      </w:pPr>
    </w:p>
    <w:p w14:paraId="45306CA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r>
        <w:rPr>
          <w:rFonts w:hint="eastAsia" w:ascii="宋体" w:hAnsi="宋体" w:cs="宋体"/>
          <w:color w:val="auto"/>
          <w:sz w:val="21"/>
          <w:szCs w:val="21"/>
          <w:highlight w:val="none"/>
        </w:rPr>
        <w:t>投标费用</w:t>
      </w:r>
      <w:bookmarkEnd w:id="43"/>
      <w:bookmarkEnd w:id="44"/>
    </w:p>
    <w:p w14:paraId="564F2C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5F3BAA8F">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p>
    <w:p w14:paraId="624B490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5" w:name="_Toc21477"/>
      <w:bookmarkStart w:id="46" w:name="_Toc6180"/>
      <w:r>
        <w:rPr>
          <w:rFonts w:hint="eastAsia" w:ascii="宋体" w:hAnsi="宋体" w:cs="宋体"/>
          <w:color w:val="auto"/>
          <w:sz w:val="21"/>
          <w:szCs w:val="21"/>
          <w:highlight w:val="none"/>
        </w:rPr>
        <w:t>知识产权</w:t>
      </w:r>
      <w:bookmarkEnd w:id="45"/>
      <w:bookmarkEnd w:id="46"/>
    </w:p>
    <w:p w14:paraId="74A2DC8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711FD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2C5E87D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547167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438807AE">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40F83B6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7" w:name="_Toc2352"/>
      <w:bookmarkStart w:id="48" w:name="_Toc25122"/>
      <w:r>
        <w:rPr>
          <w:rFonts w:hint="eastAsia" w:ascii="宋体" w:hAnsi="宋体" w:cs="宋体"/>
          <w:color w:val="auto"/>
          <w:sz w:val="21"/>
          <w:szCs w:val="21"/>
          <w:highlight w:val="none"/>
        </w:rPr>
        <w:t>关于联合体投标</w:t>
      </w:r>
      <w:bookmarkEnd w:id="47"/>
      <w:bookmarkEnd w:id="48"/>
    </w:p>
    <w:p w14:paraId="61FDB4F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w:t>
      </w:r>
    </w:p>
    <w:p w14:paraId="7CF9669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以联合体形式参与项目的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在领购采购文件时，应提供所有联合体组成成员的营业执照复印件，并加盖各联合体组成成员的公章。</w:t>
      </w:r>
    </w:p>
    <w:p w14:paraId="5C2A905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34F3C93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的身份共同参加采购活动的，应当对所有联合体成员进行信用记录查询，联合体成员存在不良信用记录的，视同联合体存在不良信用记录。</w:t>
      </w:r>
    </w:p>
    <w:p w14:paraId="682B193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2D13D06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7650005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为联合体的，可以由联合体中的任意一方交纳保证金，其交纳的保证金对联合体各方均具有约束力。</w:t>
      </w:r>
    </w:p>
    <w:p w14:paraId="53F8455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1718D32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1665BF2A">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25A5ADAE">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9" w:name="_Toc3572"/>
      <w:bookmarkStart w:id="50" w:name="_Toc10603"/>
      <w:r>
        <w:rPr>
          <w:rFonts w:hint="eastAsia" w:ascii="宋体" w:hAnsi="宋体" w:cs="宋体"/>
          <w:color w:val="auto"/>
          <w:sz w:val="21"/>
          <w:szCs w:val="21"/>
          <w:highlight w:val="none"/>
        </w:rPr>
        <w:t>关于分支机构投标</w:t>
      </w:r>
      <w:bookmarkEnd w:id="49"/>
      <w:bookmarkEnd w:id="50"/>
    </w:p>
    <w:p w14:paraId="46771D2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51" w:name="EB389f116341dd4693875bc7987e7327f3"/>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1"/>
    </w:p>
    <w:p w14:paraId="1F2DFE0A">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CB2766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2" w:name="_Toc16068"/>
      <w:r>
        <w:rPr>
          <w:rFonts w:hint="eastAsia" w:ascii="宋体" w:hAnsi="宋体" w:cs="宋体"/>
          <w:color w:val="auto"/>
          <w:sz w:val="21"/>
          <w:szCs w:val="21"/>
          <w:highlight w:val="none"/>
        </w:rPr>
        <w:t>踏勘现场</w:t>
      </w:r>
      <w:bookmarkEnd w:id="52"/>
    </w:p>
    <w:p w14:paraId="0AEC0DD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7DB9F22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34708B0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30E60F1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5535CCBE">
      <w:pPr>
        <w:pageBreakBefore w:val="0"/>
        <w:kinsoku/>
        <w:wordWrap/>
        <w:topLinePunct w:val="0"/>
        <w:autoSpaceDE/>
        <w:autoSpaceDN/>
        <w:bidi w:val="0"/>
        <w:adjustRightInd w:val="0"/>
        <w:snapToGrid w:val="0"/>
        <w:rPr>
          <w:rFonts w:ascii="宋体" w:hAnsi="宋体" w:cs="宋体"/>
          <w:color w:val="auto"/>
          <w:highlight w:val="none"/>
        </w:rPr>
      </w:pPr>
    </w:p>
    <w:p w14:paraId="1E95A42B">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3" w:name="_Toc14732"/>
      <w:bookmarkStart w:id="54" w:name="_Toc9444"/>
      <w:r>
        <w:rPr>
          <w:rFonts w:hint="eastAsia" w:ascii="宋体" w:hAnsi="宋体" w:cs="宋体"/>
          <w:color w:val="auto"/>
          <w:highlight w:val="none"/>
        </w:rPr>
        <w:t>采购文件</w:t>
      </w:r>
      <w:bookmarkEnd w:id="53"/>
      <w:bookmarkEnd w:id="54"/>
    </w:p>
    <w:p w14:paraId="7865815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5" w:name="_Toc10638"/>
      <w:bookmarkStart w:id="56" w:name="_Toc25451"/>
      <w:r>
        <w:rPr>
          <w:rFonts w:hint="eastAsia" w:ascii="宋体" w:hAnsi="宋体" w:cs="宋体"/>
          <w:color w:val="auto"/>
          <w:sz w:val="21"/>
          <w:szCs w:val="21"/>
          <w:highlight w:val="none"/>
        </w:rPr>
        <w:t>采购文件的组成</w:t>
      </w:r>
      <w:bookmarkEnd w:id="55"/>
      <w:bookmarkEnd w:id="56"/>
    </w:p>
    <w:p w14:paraId="27597F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采购文件包括：</w:t>
      </w:r>
    </w:p>
    <w:p w14:paraId="200F9B29">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（1）投标邀请书；</w:t>
      </w:r>
    </w:p>
    <w:p w14:paraId="77BC046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（2）投标资料表；</w:t>
      </w:r>
    </w:p>
    <w:p w14:paraId="5A08F33E">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2BD474D0">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（4）投标人须知；</w:t>
      </w:r>
    </w:p>
    <w:p w14:paraId="70C2667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14:paraId="1530684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1BB3D403">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7D2F301C">
      <w:pPr>
        <w:pageBreakBefore w:val="0"/>
        <w:kinsoku/>
        <w:wordWrap/>
        <w:topLinePunct w:val="0"/>
        <w:autoSpaceDE/>
        <w:autoSpaceDN/>
        <w:bidi w:val="0"/>
        <w:adjustRightInd w:val="0"/>
        <w:snapToGrid w:val="0"/>
        <w:rPr>
          <w:rFonts w:ascii="宋体" w:hAnsi="宋体" w:cs="宋体"/>
          <w:color w:val="auto"/>
          <w:highlight w:val="none"/>
        </w:rPr>
      </w:pPr>
    </w:p>
    <w:p w14:paraId="084CB002">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7" w:name="_Toc21392"/>
      <w:bookmarkStart w:id="58" w:name="_Toc30490"/>
      <w:r>
        <w:rPr>
          <w:rFonts w:hint="eastAsia" w:ascii="宋体" w:hAnsi="宋体" w:cs="宋体"/>
          <w:color w:val="auto"/>
          <w:sz w:val="21"/>
          <w:szCs w:val="21"/>
          <w:highlight w:val="none"/>
        </w:rPr>
        <w:t>采购文件的澄清或修改</w:t>
      </w:r>
      <w:bookmarkEnd w:id="57"/>
      <w:bookmarkEnd w:id="58"/>
    </w:p>
    <w:p w14:paraId="7DB1D1C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2932E5AD">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02F98C98">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594C19E">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9" w:name="_Toc10333"/>
      <w:bookmarkStart w:id="60" w:name="_Toc12343"/>
      <w:r>
        <w:rPr>
          <w:rFonts w:hint="eastAsia" w:ascii="宋体" w:hAnsi="宋体" w:cs="宋体"/>
          <w:color w:val="auto"/>
          <w:highlight w:val="none"/>
        </w:rPr>
        <w:t>投标文件的编制</w:t>
      </w:r>
      <w:bookmarkEnd w:id="59"/>
      <w:bookmarkEnd w:id="60"/>
    </w:p>
    <w:p w14:paraId="5DD50DE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1" w:name="_Toc16938"/>
      <w:bookmarkStart w:id="62" w:name="_Toc12048"/>
      <w:r>
        <w:rPr>
          <w:rFonts w:hint="eastAsia" w:ascii="宋体" w:hAnsi="宋体" w:cs="宋体"/>
          <w:color w:val="auto"/>
          <w:sz w:val="21"/>
          <w:szCs w:val="21"/>
          <w:highlight w:val="none"/>
        </w:rPr>
        <w:t>投标文件的语言及度量衡单位</w:t>
      </w:r>
      <w:bookmarkEnd w:id="61"/>
      <w:bookmarkEnd w:id="62"/>
    </w:p>
    <w:p w14:paraId="6084C31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7C7037B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7BB93D7E">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4B3BA9AB">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3" w:name="_Toc307934854"/>
      <w:bookmarkStart w:id="64" w:name="_Toc11466"/>
      <w:bookmarkStart w:id="65" w:name="_Toc303084256"/>
      <w:bookmarkStart w:id="66" w:name="_Toc28866"/>
      <w:bookmarkStart w:id="67" w:name="_Toc382049103"/>
      <w:bookmarkStart w:id="68" w:name="_Toc27953"/>
      <w:r>
        <w:rPr>
          <w:rFonts w:hint="eastAsia" w:ascii="宋体" w:hAnsi="宋体" w:cs="宋体"/>
          <w:color w:val="auto"/>
          <w:sz w:val="21"/>
          <w:szCs w:val="21"/>
          <w:highlight w:val="none"/>
        </w:rPr>
        <w:t>投标文件的组成</w:t>
      </w:r>
      <w:bookmarkEnd w:id="63"/>
      <w:bookmarkEnd w:id="64"/>
      <w:bookmarkEnd w:id="65"/>
      <w:bookmarkEnd w:id="66"/>
      <w:bookmarkEnd w:id="67"/>
      <w:bookmarkEnd w:id="68"/>
    </w:p>
    <w:p w14:paraId="59BC211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5BB4A00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5CE6F1C6">
      <w:pPr>
        <w:pageBreakBefore w:val="0"/>
        <w:kinsoku/>
        <w:wordWrap/>
        <w:topLinePunct w:val="0"/>
        <w:autoSpaceDE/>
        <w:autoSpaceDN/>
        <w:bidi w:val="0"/>
        <w:adjustRightInd w:val="0"/>
        <w:snapToGrid w:val="0"/>
        <w:rPr>
          <w:rFonts w:ascii="宋体" w:hAnsi="宋体" w:cs="宋体"/>
          <w:color w:val="auto"/>
          <w:highlight w:val="none"/>
        </w:rPr>
      </w:pPr>
    </w:p>
    <w:p w14:paraId="3BA85DA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9" w:name="_Toc5904"/>
      <w:bookmarkStart w:id="70" w:name="_Toc755"/>
      <w:r>
        <w:rPr>
          <w:rFonts w:hint="eastAsia" w:ascii="宋体" w:hAnsi="宋体" w:cs="宋体"/>
          <w:color w:val="auto"/>
          <w:sz w:val="21"/>
          <w:szCs w:val="21"/>
          <w:highlight w:val="none"/>
        </w:rPr>
        <w:t>投标文件编制</w:t>
      </w:r>
      <w:bookmarkEnd w:id="69"/>
      <w:bookmarkEnd w:id="70"/>
    </w:p>
    <w:p w14:paraId="1CBC6FE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71" w:name="_Toc303084258"/>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4CEFF63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13FB201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1E2759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2925C59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5986790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0C10ED72">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0BE60EBC">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31ADCCE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27250717">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381A622F">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25067FFD">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1B13D1B5">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C32DFA0">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7FDCA70">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71"/>
    <w:p w14:paraId="33811866">
      <w:pPr>
        <w:pageBreakBefore w:val="0"/>
        <w:kinsoku/>
        <w:wordWrap/>
        <w:topLinePunct w:val="0"/>
        <w:autoSpaceDE/>
        <w:autoSpaceDN/>
        <w:bidi w:val="0"/>
        <w:adjustRightInd w:val="0"/>
        <w:snapToGrid w:val="0"/>
        <w:rPr>
          <w:rFonts w:ascii="宋体" w:hAnsi="宋体" w:cs="宋体"/>
          <w:color w:val="auto"/>
          <w:highlight w:val="none"/>
        </w:rPr>
      </w:pPr>
    </w:p>
    <w:p w14:paraId="3C1A4FD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2" w:name="_Toc6154"/>
      <w:bookmarkStart w:id="73" w:name="_Toc7134"/>
      <w:r>
        <w:rPr>
          <w:rFonts w:hint="eastAsia" w:ascii="宋体" w:hAnsi="宋体" w:cs="宋体"/>
          <w:color w:val="auto"/>
          <w:sz w:val="21"/>
          <w:szCs w:val="21"/>
          <w:highlight w:val="none"/>
        </w:rPr>
        <w:t>投标报价说明</w:t>
      </w:r>
      <w:bookmarkEnd w:id="72"/>
      <w:bookmarkEnd w:id="73"/>
    </w:p>
    <w:p w14:paraId="5B73D91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107299C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7207668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0EE9C1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4FD0A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2C09B645">
      <w:pPr>
        <w:pageBreakBefore w:val="0"/>
        <w:kinsoku/>
        <w:wordWrap/>
        <w:topLinePunct w:val="0"/>
        <w:autoSpaceDE/>
        <w:autoSpaceDN/>
        <w:bidi w:val="0"/>
        <w:adjustRightInd w:val="0"/>
        <w:snapToGrid w:val="0"/>
        <w:rPr>
          <w:rFonts w:ascii="宋体" w:hAnsi="宋体" w:cs="宋体"/>
          <w:color w:val="auto"/>
          <w:highlight w:val="none"/>
        </w:rPr>
      </w:pPr>
    </w:p>
    <w:p w14:paraId="3B10E32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4" w:name="_Toc14501"/>
      <w:bookmarkStart w:id="75" w:name="_Toc17669"/>
      <w:r>
        <w:rPr>
          <w:rFonts w:hint="eastAsia" w:ascii="宋体" w:hAnsi="宋体" w:cs="宋体"/>
          <w:color w:val="auto"/>
          <w:sz w:val="21"/>
          <w:szCs w:val="21"/>
          <w:highlight w:val="none"/>
        </w:rPr>
        <w:t>投标人所提供的服务或货物的证明文件</w:t>
      </w:r>
      <w:bookmarkEnd w:id="74"/>
      <w:bookmarkEnd w:id="75"/>
    </w:p>
    <w:p w14:paraId="79C0A5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76" w:name="_Hlt107925668"/>
      <w:bookmarkEnd w:id="76"/>
      <w:bookmarkStart w:id="77" w:name="_Hlt107925638"/>
      <w:bookmarkEnd w:id="77"/>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1EE7AE0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4CD6925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748B7FE6">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151F57A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14:paraId="38E4300C">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14:paraId="132A585C">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352070E4">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14:paraId="486D91CE">
      <w:pPr>
        <w:pStyle w:val="44"/>
        <w:pageBreakBefore w:val="0"/>
        <w:widowControl w:val="0"/>
        <w:kinsoku/>
        <w:wordWrap/>
        <w:topLinePunct w:val="0"/>
        <w:autoSpaceDE/>
        <w:autoSpaceDN/>
        <w:bidi w:val="0"/>
        <w:adjustRightInd w:val="0"/>
        <w:snapToGrid w:val="0"/>
        <w:ind w:left="425" w:firstLine="0" w:firstLineChars="0"/>
        <w:jc w:val="both"/>
        <w:rPr>
          <w:rFonts w:hint="eastAsia" w:ascii="宋体" w:hAnsi="宋体" w:cs="宋体"/>
          <w:color w:val="auto"/>
          <w:highlight w:val="none"/>
        </w:rPr>
      </w:pPr>
      <w:r>
        <w:rPr>
          <w:rFonts w:hint="eastAsia" w:ascii="宋体" w:hAnsi="宋体" w:cs="宋体"/>
          <w:color w:val="auto"/>
          <w:highlight w:val="none"/>
        </w:rPr>
        <w:t>（5）其他弄虚作假的行为。</w:t>
      </w:r>
    </w:p>
    <w:p w14:paraId="798F402A">
      <w:pPr>
        <w:pageBreakBefore w:val="0"/>
        <w:kinsoku/>
        <w:wordWrap/>
        <w:topLinePunct w:val="0"/>
        <w:autoSpaceDE/>
        <w:autoSpaceDN/>
        <w:bidi w:val="0"/>
        <w:adjustRightInd w:val="0"/>
        <w:snapToGrid w:val="0"/>
        <w:rPr>
          <w:rFonts w:ascii="宋体" w:hAnsi="宋体" w:cs="宋体"/>
          <w:color w:val="auto"/>
          <w:highlight w:val="none"/>
        </w:rPr>
      </w:pPr>
    </w:p>
    <w:p w14:paraId="03A281F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8" w:name="_Toc8324"/>
      <w:bookmarkStart w:id="79" w:name="_Toc2409"/>
      <w:r>
        <w:rPr>
          <w:rFonts w:hint="eastAsia" w:ascii="宋体" w:hAnsi="宋体" w:cs="宋体"/>
          <w:color w:val="auto"/>
          <w:sz w:val="21"/>
          <w:szCs w:val="21"/>
          <w:highlight w:val="none"/>
        </w:rPr>
        <w:t>投标有效期</w:t>
      </w:r>
      <w:bookmarkEnd w:id="78"/>
      <w:bookmarkEnd w:id="79"/>
    </w:p>
    <w:p w14:paraId="5786A2A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1E0B6134">
      <w:pPr>
        <w:pageBreakBefore w:val="0"/>
        <w:kinsoku/>
        <w:wordWrap/>
        <w:topLinePunct w:val="0"/>
        <w:autoSpaceDE/>
        <w:autoSpaceDN/>
        <w:bidi w:val="0"/>
        <w:adjustRightInd w:val="0"/>
        <w:snapToGrid w:val="0"/>
        <w:rPr>
          <w:rFonts w:ascii="宋体" w:hAnsi="宋体" w:cs="宋体"/>
          <w:color w:val="auto"/>
          <w:highlight w:val="none"/>
        </w:rPr>
      </w:pPr>
    </w:p>
    <w:p w14:paraId="079795E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0" w:name="_Toc12582"/>
      <w:bookmarkStart w:id="81" w:name="_Toc26564"/>
      <w:r>
        <w:rPr>
          <w:rFonts w:hint="eastAsia" w:ascii="宋体" w:hAnsi="宋体" w:cs="宋体"/>
          <w:color w:val="auto"/>
          <w:sz w:val="21"/>
          <w:szCs w:val="21"/>
          <w:highlight w:val="none"/>
        </w:rPr>
        <w:t>投标保证金</w:t>
      </w:r>
      <w:bookmarkEnd w:id="80"/>
      <w:bookmarkEnd w:id="81"/>
    </w:p>
    <w:p w14:paraId="497D3C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82" w:name="_Ref179619405"/>
      <w:r>
        <w:rPr>
          <w:rFonts w:hint="eastAsia" w:ascii="宋体" w:hAnsi="宋体" w:cs="宋体"/>
          <w:color w:val="auto"/>
          <w:szCs w:val="21"/>
          <w:highlight w:val="none"/>
        </w:rPr>
        <w:t>投标人应在投标文件递交截止前提交相应的投标保证金，并作为其投标的一部分。</w:t>
      </w:r>
      <w:bookmarkEnd w:id="82"/>
    </w:p>
    <w:p w14:paraId="6AFF1C4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5BF1A12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459A925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379FEBC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30ADE7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4A35B45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51A16691">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714A5E5F">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5F67A6AA">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3DD22A55">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0EAB2D4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24AF1E8C">
      <w:pPr>
        <w:pageBreakBefore w:val="0"/>
        <w:kinsoku/>
        <w:wordWrap/>
        <w:topLinePunct w:val="0"/>
        <w:autoSpaceDE/>
        <w:autoSpaceDN/>
        <w:bidi w:val="0"/>
        <w:adjustRightInd w:val="0"/>
        <w:snapToGrid w:val="0"/>
        <w:rPr>
          <w:rFonts w:ascii="宋体" w:hAnsi="宋体" w:cs="宋体"/>
          <w:color w:val="auto"/>
          <w:highlight w:val="none"/>
        </w:rPr>
      </w:pPr>
    </w:p>
    <w:p w14:paraId="29C21F5C">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83" w:name="_Toc18672"/>
      <w:bookmarkStart w:id="84" w:name="_Toc30352"/>
      <w:r>
        <w:rPr>
          <w:rFonts w:hint="eastAsia" w:ascii="宋体" w:hAnsi="宋体" w:cs="宋体"/>
          <w:color w:val="auto"/>
          <w:highlight w:val="none"/>
        </w:rPr>
        <w:t>投标文件的递交</w:t>
      </w:r>
      <w:bookmarkEnd w:id="83"/>
      <w:bookmarkEnd w:id="84"/>
    </w:p>
    <w:p w14:paraId="00E0153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5" w:name="_Toc303084264"/>
      <w:bookmarkStart w:id="86" w:name="_Toc9759"/>
      <w:bookmarkStart w:id="87" w:name="_Toc24997"/>
      <w:bookmarkStart w:id="88" w:name="_Toc382049111"/>
      <w:bookmarkStart w:id="89" w:name="_Toc24150"/>
      <w:r>
        <w:rPr>
          <w:rFonts w:hint="eastAsia" w:ascii="宋体" w:hAnsi="宋体" w:cs="宋体"/>
          <w:color w:val="auto"/>
          <w:sz w:val="21"/>
          <w:szCs w:val="21"/>
          <w:highlight w:val="none"/>
        </w:rPr>
        <w:t>投标文件的装订，签署，密封和标记</w:t>
      </w:r>
      <w:bookmarkEnd w:id="85"/>
      <w:bookmarkEnd w:id="86"/>
      <w:bookmarkEnd w:id="87"/>
      <w:bookmarkEnd w:id="88"/>
      <w:bookmarkEnd w:id="89"/>
    </w:p>
    <w:p w14:paraId="542F53C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6D0DDEB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7DA9626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67A29B7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00852F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345141B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615958F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5B7CAC1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07BCE5A6">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7A774D3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61221863">
      <w:pPr>
        <w:pageBreakBefore w:val="0"/>
        <w:widowControl w:val="0"/>
        <w:numPr>
          <w:ilvl w:val="0"/>
          <w:numId w:val="4"/>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14:paraId="7E742F20">
      <w:pPr>
        <w:pageBreakBefore w:val="0"/>
        <w:widowControl w:val="0"/>
        <w:numPr>
          <w:ilvl w:val="0"/>
          <w:numId w:val="4"/>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1D1B37BD">
      <w:pPr>
        <w:pageBreakBefore w:val="0"/>
        <w:widowControl w:val="0"/>
        <w:numPr>
          <w:ilvl w:val="0"/>
          <w:numId w:val="4"/>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0FF60AD8">
      <w:pPr>
        <w:pageBreakBefore w:val="0"/>
        <w:widowControl w:val="0"/>
        <w:numPr>
          <w:ilvl w:val="0"/>
          <w:numId w:val="4"/>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14:paraId="5A6294E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7D9D076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689BD16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7FB3CC5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112A6C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148C5AF5">
      <w:pPr>
        <w:pageBreakBefore w:val="0"/>
        <w:kinsoku/>
        <w:wordWrap/>
        <w:topLinePunct w:val="0"/>
        <w:autoSpaceDE/>
        <w:autoSpaceDN/>
        <w:bidi w:val="0"/>
        <w:adjustRightInd w:val="0"/>
        <w:snapToGrid w:val="0"/>
        <w:rPr>
          <w:rFonts w:ascii="宋体" w:hAnsi="宋体" w:cs="宋体"/>
          <w:color w:val="auto"/>
          <w:highlight w:val="none"/>
        </w:rPr>
      </w:pPr>
    </w:p>
    <w:p w14:paraId="10B8B5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0" w:name="_Toc25895"/>
      <w:bookmarkStart w:id="91" w:name="_Toc27686"/>
      <w:r>
        <w:rPr>
          <w:rFonts w:hint="eastAsia" w:ascii="宋体" w:hAnsi="宋体" w:cs="宋体"/>
          <w:color w:val="auto"/>
          <w:sz w:val="21"/>
          <w:szCs w:val="21"/>
          <w:highlight w:val="none"/>
        </w:rPr>
        <w:t>迟交的投标文件</w:t>
      </w:r>
      <w:bookmarkEnd w:id="90"/>
      <w:bookmarkEnd w:id="91"/>
    </w:p>
    <w:p w14:paraId="5AA3D89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531D44C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607DE9C0">
      <w:pPr>
        <w:pageBreakBefore w:val="0"/>
        <w:kinsoku/>
        <w:wordWrap/>
        <w:topLinePunct w:val="0"/>
        <w:autoSpaceDE/>
        <w:autoSpaceDN/>
        <w:bidi w:val="0"/>
        <w:adjustRightInd w:val="0"/>
        <w:snapToGrid w:val="0"/>
        <w:rPr>
          <w:rFonts w:ascii="宋体" w:hAnsi="宋体" w:cs="宋体"/>
          <w:color w:val="auto"/>
          <w:highlight w:val="none"/>
        </w:rPr>
      </w:pPr>
    </w:p>
    <w:p w14:paraId="6092C6C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2" w:name="_Toc9143"/>
      <w:bookmarkStart w:id="93" w:name="_Toc8776"/>
      <w:r>
        <w:rPr>
          <w:rFonts w:hint="eastAsia" w:ascii="宋体" w:hAnsi="宋体" w:cs="宋体"/>
          <w:color w:val="auto"/>
          <w:sz w:val="21"/>
          <w:szCs w:val="21"/>
          <w:highlight w:val="none"/>
        </w:rPr>
        <w:t>投标样品（如需提交）</w:t>
      </w:r>
      <w:bookmarkEnd w:id="92"/>
      <w:bookmarkEnd w:id="93"/>
    </w:p>
    <w:p w14:paraId="5EC3619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22EB101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2245303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DDABF52">
      <w:pPr>
        <w:pageBreakBefore w:val="0"/>
        <w:kinsoku/>
        <w:wordWrap/>
        <w:topLinePunct w:val="0"/>
        <w:autoSpaceDE/>
        <w:autoSpaceDN/>
        <w:bidi w:val="0"/>
        <w:adjustRightInd w:val="0"/>
        <w:snapToGrid w:val="0"/>
        <w:rPr>
          <w:rFonts w:ascii="宋体" w:hAnsi="宋体" w:cs="宋体"/>
          <w:color w:val="auto"/>
          <w:highlight w:val="none"/>
        </w:rPr>
      </w:pPr>
    </w:p>
    <w:p w14:paraId="607D442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4" w:name="_Toc9777"/>
      <w:bookmarkStart w:id="95" w:name="_Toc17522"/>
      <w:bookmarkStart w:id="96" w:name="_Toc303084265"/>
      <w:bookmarkStart w:id="97" w:name="_Toc1712"/>
      <w:bookmarkStart w:id="98" w:name="_Toc382049112"/>
      <w:r>
        <w:rPr>
          <w:rFonts w:hint="eastAsia" w:ascii="宋体" w:hAnsi="宋体" w:cs="宋体"/>
          <w:color w:val="auto"/>
          <w:sz w:val="21"/>
          <w:szCs w:val="21"/>
          <w:highlight w:val="none"/>
        </w:rPr>
        <w:t>投标截止期</w:t>
      </w:r>
      <w:bookmarkEnd w:id="94"/>
      <w:bookmarkEnd w:id="95"/>
      <w:bookmarkEnd w:id="96"/>
      <w:bookmarkEnd w:id="97"/>
      <w:bookmarkEnd w:id="98"/>
    </w:p>
    <w:p w14:paraId="769E8A4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1C34EF9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675A0764">
      <w:pPr>
        <w:pageBreakBefore w:val="0"/>
        <w:kinsoku/>
        <w:wordWrap/>
        <w:topLinePunct w:val="0"/>
        <w:autoSpaceDE/>
        <w:autoSpaceDN/>
        <w:bidi w:val="0"/>
        <w:adjustRightInd w:val="0"/>
        <w:snapToGrid w:val="0"/>
        <w:rPr>
          <w:rFonts w:ascii="宋体" w:hAnsi="宋体" w:cs="宋体"/>
          <w:color w:val="auto"/>
          <w:highlight w:val="none"/>
        </w:rPr>
      </w:pPr>
    </w:p>
    <w:p w14:paraId="75145760">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9" w:name="_Toc14518"/>
      <w:bookmarkStart w:id="100" w:name="_Toc31417"/>
      <w:r>
        <w:rPr>
          <w:rFonts w:hint="eastAsia" w:ascii="宋体" w:hAnsi="宋体" w:cs="宋体"/>
          <w:color w:val="auto"/>
          <w:sz w:val="21"/>
          <w:szCs w:val="21"/>
          <w:highlight w:val="none"/>
        </w:rPr>
        <w:t>投标文件的补充、修改与撤回</w:t>
      </w:r>
      <w:bookmarkEnd w:id="99"/>
      <w:bookmarkEnd w:id="100"/>
    </w:p>
    <w:p w14:paraId="139C7FF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53C34FF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71EB1D3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744FE5E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469BFB">
      <w:pPr>
        <w:pStyle w:val="11"/>
        <w:pageBreakBefore w:val="0"/>
        <w:kinsoku/>
        <w:wordWrap/>
        <w:topLinePunct w:val="0"/>
        <w:autoSpaceDE/>
        <w:autoSpaceDN/>
        <w:bidi w:val="0"/>
        <w:adjustRightInd w:val="0"/>
        <w:snapToGrid w:val="0"/>
        <w:spacing w:before="0"/>
        <w:rPr>
          <w:color w:val="auto"/>
          <w:highlight w:val="none"/>
        </w:rPr>
      </w:pPr>
    </w:p>
    <w:p w14:paraId="458BA6AF">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01" w:name="_Toc4693"/>
      <w:bookmarkStart w:id="102" w:name="_Toc7410"/>
      <w:r>
        <w:rPr>
          <w:rFonts w:hint="eastAsia" w:ascii="宋体" w:hAnsi="宋体" w:cs="宋体"/>
          <w:color w:val="auto"/>
          <w:highlight w:val="none"/>
        </w:rPr>
        <w:t>开标与评标</w:t>
      </w:r>
      <w:bookmarkEnd w:id="101"/>
      <w:bookmarkEnd w:id="102"/>
    </w:p>
    <w:p w14:paraId="7AF4A29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3" w:name="_Toc31671"/>
      <w:bookmarkStart w:id="104" w:name="_Toc20009"/>
      <w:r>
        <w:rPr>
          <w:rFonts w:hint="eastAsia" w:ascii="宋体" w:hAnsi="宋体" w:cs="宋体"/>
          <w:color w:val="auto"/>
          <w:sz w:val="21"/>
          <w:szCs w:val="21"/>
          <w:highlight w:val="none"/>
        </w:rPr>
        <w:t>开标</w:t>
      </w:r>
      <w:bookmarkEnd w:id="103"/>
      <w:bookmarkEnd w:id="104"/>
    </w:p>
    <w:p w14:paraId="4501B71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1206A3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开标程序：</w:t>
      </w:r>
    </w:p>
    <w:p w14:paraId="5A8F8D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598E9CB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71B933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5EB4107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1356B82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497A515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480C7363">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015D50F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5" w:name="_Toc3528"/>
      <w:bookmarkStart w:id="106" w:name="_Toc15560"/>
      <w:r>
        <w:rPr>
          <w:rFonts w:hint="eastAsia" w:ascii="宋体" w:hAnsi="宋体" w:cs="宋体"/>
          <w:color w:val="auto"/>
          <w:sz w:val="21"/>
          <w:szCs w:val="21"/>
          <w:highlight w:val="none"/>
        </w:rPr>
        <w:t>评标委员会及评标方法</w:t>
      </w:r>
      <w:bookmarkEnd w:id="105"/>
      <w:bookmarkEnd w:id="106"/>
    </w:p>
    <w:p w14:paraId="79D9BEB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1D1BDEC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586BD12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2D77979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583BCA9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406D2C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18018577">
      <w:pPr>
        <w:pageBreakBefore w:val="0"/>
        <w:kinsoku/>
        <w:wordWrap/>
        <w:topLinePunct w:val="0"/>
        <w:autoSpaceDE/>
        <w:autoSpaceDN/>
        <w:bidi w:val="0"/>
        <w:adjustRightInd w:val="0"/>
        <w:snapToGrid w:val="0"/>
        <w:rPr>
          <w:rFonts w:ascii="宋体" w:hAnsi="宋体" w:cs="宋体"/>
          <w:color w:val="auto"/>
          <w:highlight w:val="none"/>
        </w:rPr>
      </w:pPr>
    </w:p>
    <w:p w14:paraId="5E62B45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7" w:name="_Toc4198"/>
      <w:bookmarkStart w:id="108" w:name="_Toc22022"/>
      <w:r>
        <w:rPr>
          <w:rFonts w:hint="eastAsia" w:ascii="宋体" w:hAnsi="宋体" w:cs="宋体"/>
          <w:color w:val="auto"/>
          <w:sz w:val="21"/>
          <w:szCs w:val="21"/>
          <w:highlight w:val="none"/>
        </w:rPr>
        <w:t>评审原则及评标过程的保密</w:t>
      </w:r>
      <w:bookmarkEnd w:id="107"/>
      <w:bookmarkEnd w:id="108"/>
    </w:p>
    <w:p w14:paraId="05F27CE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3444974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4DB7D84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3AED5082">
      <w:pPr>
        <w:pageBreakBefore w:val="0"/>
        <w:kinsoku/>
        <w:wordWrap/>
        <w:topLinePunct w:val="0"/>
        <w:autoSpaceDE/>
        <w:autoSpaceDN/>
        <w:bidi w:val="0"/>
        <w:adjustRightInd w:val="0"/>
        <w:snapToGrid w:val="0"/>
        <w:rPr>
          <w:rFonts w:ascii="宋体" w:hAnsi="宋体" w:cs="宋体"/>
          <w:color w:val="auto"/>
          <w:highlight w:val="none"/>
        </w:rPr>
      </w:pPr>
    </w:p>
    <w:p w14:paraId="475F8B6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9" w:name="_Toc14506"/>
      <w:r>
        <w:rPr>
          <w:rFonts w:hint="eastAsia" w:ascii="宋体" w:hAnsi="宋体" w:cs="宋体"/>
          <w:color w:val="auto"/>
          <w:sz w:val="21"/>
          <w:szCs w:val="21"/>
          <w:highlight w:val="none"/>
        </w:rPr>
        <w:t>评标程序</w:t>
      </w:r>
      <w:bookmarkEnd w:id="109"/>
    </w:p>
    <w:p w14:paraId="5BFA4523">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51E6F91D">
      <w:pPr>
        <w:pageBreakBefore w:val="0"/>
        <w:widowControl w:val="0"/>
        <w:kinsoku/>
        <w:wordWrap/>
        <w:overflowPunct w:val="0"/>
        <w:topLinePunct w:val="0"/>
        <w:autoSpaceDE/>
        <w:autoSpaceDN/>
        <w:bidi w:val="0"/>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2CEA16C3">
      <w:pPr>
        <w:pageBreakBefore w:val="0"/>
        <w:kinsoku/>
        <w:wordWrap/>
        <w:topLinePunct w:val="0"/>
        <w:autoSpaceDE/>
        <w:autoSpaceDN/>
        <w:bidi w:val="0"/>
        <w:adjustRightInd w:val="0"/>
        <w:snapToGrid w:val="0"/>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14:paraId="2B0D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46B401A5">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565DA416">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6C06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restart"/>
            <w:tcBorders>
              <w:top w:val="single" w:color="auto" w:sz="4" w:space="0"/>
              <w:left w:val="single" w:color="auto" w:sz="4" w:space="0"/>
              <w:right w:val="single" w:color="auto" w:sz="4" w:space="0"/>
              <w:tl2br w:val="nil"/>
              <w:tr2bl w:val="nil"/>
            </w:tcBorders>
            <w:vAlign w:val="center"/>
          </w:tcPr>
          <w:p w14:paraId="6E3F43CE">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BAC5CC1">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24FA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406F7E38">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D09D12A">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14:paraId="288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425DF904">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1D4810A">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14:paraId="68D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64CE6F00">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6E88DBCD">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w:t>
            </w:r>
            <w:r>
              <w:rPr>
                <w:rFonts w:hint="eastAsia" w:ascii="宋体" w:hAnsi="Calibri" w:eastAsia="宋体" w:cs="宋体"/>
                <w:color w:val="auto"/>
                <w:szCs w:val="21"/>
                <w:highlight w:val="none"/>
              </w:rPr>
              <w:t>失信被执行人或</w:t>
            </w:r>
            <w:r>
              <w:rPr>
                <w:rFonts w:hint="eastAsia" w:ascii="宋体" w:cs="宋体"/>
                <w:color w:val="auto"/>
                <w:szCs w:val="21"/>
                <w:highlight w:val="none"/>
                <w:lang w:eastAsia="zh-CN"/>
              </w:rPr>
              <w:t>重大税收违法失信主体</w:t>
            </w:r>
            <w:r>
              <w:rPr>
                <w:rFonts w:hint="eastAsia" w:ascii="宋体" w:cs="宋体"/>
                <w:color w:val="auto"/>
                <w:szCs w:val="21"/>
                <w:highlight w:val="none"/>
                <w:lang w:val="en-US" w:eastAsia="zh-CN"/>
              </w:rPr>
              <w:t>名单</w:t>
            </w:r>
            <w:r>
              <w:rPr>
                <w:rFonts w:hint="eastAsia" w:ascii="宋体" w:hAnsi="Calibri" w:eastAsia="宋体" w:cs="宋体"/>
                <w:color w:val="auto"/>
                <w:szCs w:val="21"/>
                <w:highlight w:val="none"/>
              </w:rPr>
              <w:t>或政府采购严重违法失信行为记录名单</w:t>
            </w:r>
            <w:r>
              <w:rPr>
                <w:rFonts w:hint="eastAsia" w:ascii="宋体" w:hAnsi="宋体" w:cs="宋体"/>
                <w:color w:val="auto"/>
                <w:szCs w:val="21"/>
                <w:highlight w:val="none"/>
              </w:rPr>
              <w:t>”。以代理机构于投标截止日当天在“信用中国”网站查询结果为准，如相关失信记录已失效，投标人需提供相关证明资料；</w:t>
            </w:r>
          </w:p>
        </w:tc>
      </w:tr>
      <w:tr w14:paraId="5331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2330D663">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C2BF032">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东实通〔2024〕163号）、（东实通〔2024〕195号）、（东实通〔2025〕157号）为准，如有最新发文通知，按最新文件执行。</w:t>
            </w:r>
          </w:p>
        </w:tc>
      </w:tr>
      <w:tr w14:paraId="467A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bottom w:val="single" w:color="auto" w:sz="4" w:space="0"/>
              <w:right w:val="single" w:color="auto" w:sz="4" w:space="0"/>
              <w:tl2br w:val="nil"/>
              <w:tr2bl w:val="nil"/>
            </w:tcBorders>
            <w:vAlign w:val="center"/>
          </w:tcPr>
          <w:p w14:paraId="514F495D">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FF1F56E">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.相关资质证明文件》中对应证明文件。）</w:t>
            </w:r>
          </w:p>
        </w:tc>
      </w:tr>
      <w:tr w14:paraId="03A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78363C7">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A4CD0CA">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41B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4BC7EDC8">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E496EE6">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0964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31A957CA">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60A9E10B">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6E1C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05975BBB">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65F020F">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1A2B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53244D6D">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95080B7">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4A7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521538D">
            <w:pPr>
              <w:pageBreakBefore w:val="0"/>
              <w:numPr>
                <w:ilvl w:val="0"/>
                <w:numId w:val="5"/>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540E504">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文件规定的其他无效情形。</w:t>
            </w:r>
          </w:p>
        </w:tc>
      </w:tr>
    </w:tbl>
    <w:p w14:paraId="01E80202">
      <w:pPr>
        <w:pageBreakBefore w:val="0"/>
        <w:widowControl w:val="0"/>
        <w:kinsoku/>
        <w:wordWrap/>
        <w:overflowPunct w:val="0"/>
        <w:topLinePunct w:val="0"/>
        <w:autoSpaceDE/>
        <w:autoSpaceDN/>
        <w:bidi w:val="0"/>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4E6A937A">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1CE686C2">
      <w:pPr>
        <w:pageBreakBefore w:val="0"/>
        <w:widowControl w:val="0"/>
        <w:numPr>
          <w:ilvl w:val="0"/>
          <w:numId w:val="6"/>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498FEE7">
      <w:pPr>
        <w:pageBreakBefore w:val="0"/>
        <w:widowControl w:val="0"/>
        <w:numPr>
          <w:ilvl w:val="0"/>
          <w:numId w:val="6"/>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2F9D6C5C">
      <w:pPr>
        <w:pageBreakBefore w:val="0"/>
        <w:widowControl w:val="0"/>
        <w:numPr>
          <w:ilvl w:val="0"/>
          <w:numId w:val="6"/>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303CA8EA">
      <w:pPr>
        <w:pageBreakBefore w:val="0"/>
        <w:widowControl w:val="0"/>
        <w:numPr>
          <w:ilvl w:val="0"/>
          <w:numId w:val="6"/>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49D97C00">
      <w:pPr>
        <w:pageBreakBefore w:val="0"/>
        <w:widowControl w:val="0"/>
        <w:numPr>
          <w:ilvl w:val="0"/>
          <w:numId w:val="6"/>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5CCE7F9C">
      <w:pPr>
        <w:pageBreakBefore w:val="0"/>
        <w:widowControl w:val="0"/>
        <w:numPr>
          <w:ilvl w:val="1"/>
          <w:numId w:val="2"/>
        </w:numPr>
        <w:kinsoku/>
        <w:wordWrap/>
        <w:overflowPunct w:val="0"/>
        <w:topLinePunct w:val="0"/>
        <w:autoSpaceDE/>
        <w:autoSpaceDN/>
        <w:bidi w:val="0"/>
        <w:adjustRightInd w:val="0"/>
        <w:snapToGrid w:val="0"/>
        <w:ind w:left="567" w:hanging="567"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5519BD06">
      <w:pPr>
        <w:pageBreakBefore w:val="0"/>
        <w:widowControl w:val="0"/>
        <w:numPr>
          <w:ilvl w:val="1"/>
          <w:numId w:val="2"/>
        </w:numPr>
        <w:kinsoku/>
        <w:wordWrap/>
        <w:overflowPunct w:val="0"/>
        <w:topLinePunct w:val="0"/>
        <w:autoSpaceDE/>
        <w:autoSpaceDN/>
        <w:bidi w:val="0"/>
        <w:adjustRightInd w:val="0"/>
        <w:snapToGrid w:val="0"/>
        <w:ind w:left="567" w:hanging="567"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对于投标文件中不构成实质性偏差的不正规、不一致或不规则，评标委员会可以接受，但这种接受不能损害或影响任何投标人的相对排序。</w:t>
      </w:r>
    </w:p>
    <w:p w14:paraId="658C50A0">
      <w:pPr>
        <w:pageBreakBefore w:val="0"/>
        <w:widowControl w:val="0"/>
        <w:numPr>
          <w:ilvl w:val="1"/>
          <w:numId w:val="2"/>
        </w:numPr>
        <w:kinsoku/>
        <w:wordWrap/>
        <w:overflowPunct w:val="0"/>
        <w:topLinePunct w:val="0"/>
        <w:autoSpaceDE/>
        <w:autoSpaceDN/>
        <w:bidi w:val="0"/>
        <w:adjustRightInd w:val="0"/>
        <w:snapToGrid w:val="0"/>
        <w:ind w:left="567" w:hanging="567"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74918CEA">
      <w:pPr>
        <w:pStyle w:val="11"/>
        <w:pageBreakBefore w:val="0"/>
        <w:kinsoku/>
        <w:wordWrap/>
        <w:topLinePunct w:val="0"/>
        <w:autoSpaceDE/>
        <w:autoSpaceDN/>
        <w:bidi w:val="0"/>
        <w:adjustRightInd w:val="0"/>
        <w:snapToGrid w:val="0"/>
        <w:spacing w:before="0"/>
        <w:rPr>
          <w:color w:val="auto"/>
          <w:highlight w:val="none"/>
        </w:rPr>
      </w:pPr>
    </w:p>
    <w:p w14:paraId="2AE5F3C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0" w:name="_Toc11415"/>
      <w:bookmarkStart w:id="111" w:name="_Toc4799"/>
      <w:r>
        <w:rPr>
          <w:rFonts w:hint="eastAsia" w:ascii="宋体" w:hAnsi="宋体" w:cs="宋体"/>
          <w:color w:val="auto"/>
          <w:sz w:val="21"/>
          <w:szCs w:val="21"/>
          <w:highlight w:val="none"/>
        </w:rPr>
        <w:t>商务、技术、价格评审（具体评审项目详见投标资料表）</w:t>
      </w:r>
      <w:bookmarkEnd w:id="110"/>
      <w:bookmarkEnd w:id="111"/>
    </w:p>
    <w:p w14:paraId="7B1A66D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对通过资格性、符合性审查的有效</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w:t>
      </w:r>
    </w:p>
    <w:p w14:paraId="0C882CA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0BDA8C1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6AC32C26">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p>
    <w:p w14:paraId="6AAB612B">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2" w:name="_Toc316375620"/>
      <w:bookmarkStart w:id="113" w:name="_Toc20328"/>
      <w:bookmarkStart w:id="114" w:name="_Toc18550"/>
      <w:bookmarkStart w:id="115" w:name="_Toc21663"/>
      <w:bookmarkStart w:id="116" w:name="_Toc382049120"/>
      <w:r>
        <w:rPr>
          <w:rFonts w:hint="eastAsia" w:ascii="宋体" w:hAnsi="宋体" w:cs="宋体"/>
          <w:color w:val="auto"/>
          <w:sz w:val="21"/>
          <w:szCs w:val="21"/>
          <w:highlight w:val="none"/>
        </w:rPr>
        <w:t>纪律和保密</w:t>
      </w:r>
      <w:bookmarkEnd w:id="112"/>
      <w:r>
        <w:rPr>
          <w:rFonts w:hint="eastAsia" w:ascii="宋体" w:hAnsi="宋体" w:cs="宋体"/>
          <w:color w:val="auto"/>
          <w:sz w:val="21"/>
          <w:szCs w:val="21"/>
          <w:highlight w:val="none"/>
        </w:rPr>
        <w:t>事项</w:t>
      </w:r>
      <w:bookmarkEnd w:id="113"/>
      <w:bookmarkEnd w:id="114"/>
      <w:bookmarkEnd w:id="115"/>
      <w:bookmarkEnd w:id="116"/>
    </w:p>
    <w:p w14:paraId="7F33391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FBFAC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11E4D2C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6A6E1ACA">
      <w:pPr>
        <w:pageBreakBefore w:val="0"/>
        <w:kinsoku/>
        <w:wordWrap/>
        <w:topLinePunct w:val="0"/>
        <w:autoSpaceDE/>
        <w:autoSpaceDN/>
        <w:bidi w:val="0"/>
        <w:adjustRightInd w:val="0"/>
        <w:snapToGrid w:val="0"/>
        <w:rPr>
          <w:rFonts w:ascii="宋体" w:hAnsi="宋体" w:cs="宋体"/>
          <w:color w:val="auto"/>
          <w:highlight w:val="none"/>
        </w:rPr>
      </w:pPr>
    </w:p>
    <w:p w14:paraId="755261BD">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17" w:name="_Toc27738"/>
      <w:bookmarkStart w:id="118" w:name="_Toc1109"/>
      <w:r>
        <w:rPr>
          <w:rFonts w:hint="eastAsia" w:ascii="宋体" w:hAnsi="宋体" w:cs="宋体"/>
          <w:color w:val="auto"/>
          <w:highlight w:val="none"/>
        </w:rPr>
        <w:t>授予合同</w:t>
      </w:r>
      <w:bookmarkEnd w:id="117"/>
      <w:bookmarkEnd w:id="118"/>
    </w:p>
    <w:p w14:paraId="6B336F2E">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9" w:name="_Toc22623"/>
      <w:bookmarkStart w:id="120" w:name="_Toc16090"/>
      <w:bookmarkStart w:id="121" w:name="_Toc508284011"/>
      <w:r>
        <w:rPr>
          <w:rFonts w:hint="eastAsia" w:ascii="宋体" w:hAnsi="宋体" w:cs="宋体"/>
          <w:color w:val="auto"/>
          <w:sz w:val="21"/>
          <w:szCs w:val="21"/>
          <w:highlight w:val="none"/>
        </w:rPr>
        <w:t>合同授予标准</w:t>
      </w:r>
      <w:bookmarkEnd w:id="119"/>
      <w:bookmarkEnd w:id="120"/>
      <w:bookmarkEnd w:id="121"/>
    </w:p>
    <w:p w14:paraId="6BF8C66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7628363B">
      <w:pPr>
        <w:pageBreakBefore w:val="0"/>
        <w:kinsoku/>
        <w:wordWrap/>
        <w:topLinePunct w:val="0"/>
        <w:autoSpaceDE/>
        <w:autoSpaceDN/>
        <w:bidi w:val="0"/>
        <w:adjustRightInd w:val="0"/>
        <w:snapToGrid w:val="0"/>
        <w:rPr>
          <w:rFonts w:ascii="宋体" w:hAnsi="宋体" w:cs="宋体"/>
          <w:color w:val="auto"/>
          <w:highlight w:val="none"/>
        </w:rPr>
      </w:pPr>
    </w:p>
    <w:p w14:paraId="41645E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2" w:name="_Toc24261"/>
      <w:bookmarkStart w:id="123" w:name="_Toc10545"/>
      <w:bookmarkStart w:id="124" w:name="_Toc508284013"/>
      <w:r>
        <w:rPr>
          <w:rFonts w:hint="eastAsia" w:ascii="宋体" w:hAnsi="宋体" w:cs="宋体"/>
          <w:color w:val="auto"/>
          <w:sz w:val="21"/>
          <w:szCs w:val="21"/>
          <w:highlight w:val="none"/>
        </w:rPr>
        <w:t>发布中标结果</w:t>
      </w:r>
      <w:bookmarkEnd w:id="122"/>
      <w:bookmarkEnd w:id="123"/>
      <w:bookmarkEnd w:id="124"/>
    </w:p>
    <w:p w14:paraId="13BC069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7A88C9E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12D212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53019A07">
      <w:pPr>
        <w:pageBreakBefore w:val="0"/>
        <w:widowControl w:val="0"/>
        <w:tabs>
          <w:tab w:val="left" w:pos="907"/>
        </w:tabs>
        <w:kinsoku/>
        <w:wordWrap/>
        <w:topLinePunct w:val="0"/>
        <w:autoSpaceDE/>
        <w:autoSpaceDN/>
        <w:bidi w:val="0"/>
        <w:adjustRightInd w:val="0"/>
        <w:snapToGrid w:val="0"/>
        <w:jc w:val="both"/>
        <w:rPr>
          <w:rFonts w:ascii="宋体" w:hAnsi="宋体" w:cs="宋体"/>
          <w:color w:val="auto"/>
          <w:szCs w:val="21"/>
          <w:highlight w:val="none"/>
        </w:rPr>
      </w:pPr>
    </w:p>
    <w:p w14:paraId="71E34A6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5" w:name="_Toc11420"/>
      <w:bookmarkStart w:id="126" w:name="_Toc749"/>
      <w:r>
        <w:rPr>
          <w:rFonts w:hint="eastAsia" w:ascii="宋体" w:hAnsi="宋体" w:cs="宋体"/>
          <w:color w:val="auto"/>
          <w:sz w:val="21"/>
          <w:szCs w:val="21"/>
          <w:highlight w:val="none"/>
        </w:rPr>
        <w:t>资格后审</w:t>
      </w:r>
      <w:bookmarkEnd w:id="125"/>
      <w:bookmarkEnd w:id="126"/>
    </w:p>
    <w:p w14:paraId="79F52C2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0733830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2C10BA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485EA5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2195F94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E940C42">
      <w:pPr>
        <w:pageBreakBefore w:val="0"/>
        <w:kinsoku/>
        <w:wordWrap/>
        <w:topLinePunct w:val="0"/>
        <w:autoSpaceDE/>
        <w:autoSpaceDN/>
        <w:bidi w:val="0"/>
        <w:adjustRightInd w:val="0"/>
        <w:snapToGrid w:val="0"/>
        <w:rPr>
          <w:rFonts w:ascii="宋体" w:hAnsi="宋体" w:cs="宋体"/>
          <w:color w:val="auto"/>
          <w:highlight w:val="none"/>
        </w:rPr>
      </w:pPr>
    </w:p>
    <w:p w14:paraId="3EDC2C7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7" w:name="_Toc27302"/>
      <w:bookmarkStart w:id="128" w:name="_Toc27689"/>
      <w:r>
        <w:rPr>
          <w:rFonts w:hint="eastAsia" w:ascii="宋体" w:hAnsi="宋体" w:cs="宋体"/>
          <w:color w:val="auto"/>
          <w:sz w:val="21"/>
          <w:szCs w:val="21"/>
          <w:highlight w:val="none"/>
        </w:rPr>
        <w:t>合同的签订与履行</w:t>
      </w:r>
      <w:bookmarkEnd w:id="127"/>
      <w:bookmarkEnd w:id="128"/>
    </w:p>
    <w:p w14:paraId="50710B0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56E06DD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5CBA170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670323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66A6CEBC">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1BB48F6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9" w:name="_Toc382049124"/>
      <w:bookmarkStart w:id="130" w:name="_Toc29009"/>
      <w:bookmarkStart w:id="131" w:name="_Toc303084277"/>
      <w:bookmarkStart w:id="132" w:name="_Toc6617"/>
      <w:bookmarkStart w:id="133" w:name="_Toc19211"/>
      <w:r>
        <w:rPr>
          <w:rFonts w:hint="eastAsia" w:ascii="宋体" w:hAnsi="宋体" w:cs="宋体"/>
          <w:color w:val="auto"/>
          <w:sz w:val="21"/>
          <w:szCs w:val="21"/>
          <w:highlight w:val="none"/>
        </w:rPr>
        <w:t>履约</w:t>
      </w:r>
      <w:bookmarkEnd w:id="129"/>
      <w:bookmarkEnd w:id="130"/>
      <w:bookmarkEnd w:id="131"/>
      <w:r>
        <w:rPr>
          <w:rFonts w:hint="eastAsia" w:ascii="宋体" w:hAnsi="宋体" w:cs="宋体"/>
          <w:color w:val="auto"/>
          <w:sz w:val="21"/>
          <w:szCs w:val="21"/>
          <w:highlight w:val="none"/>
        </w:rPr>
        <w:t>担保</w:t>
      </w:r>
      <w:bookmarkEnd w:id="132"/>
      <w:bookmarkEnd w:id="133"/>
    </w:p>
    <w:p w14:paraId="625864C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3E70FE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14:paraId="15A276E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2F4DC0C7">
      <w:pPr>
        <w:pageBreakBefore w:val="0"/>
        <w:widowControl w:val="0"/>
        <w:numPr>
          <w:ilvl w:val="-1"/>
          <w:numId w:val="0"/>
        </w:numPr>
        <w:kinsoku/>
        <w:wordWrap/>
        <w:overflowPunct w:val="0"/>
        <w:topLinePunct w:val="0"/>
        <w:autoSpaceDE/>
        <w:autoSpaceDN/>
        <w:bidi w:val="0"/>
        <w:adjustRightInd w:val="0"/>
        <w:snapToGrid w:val="0"/>
        <w:ind w:left="0" w:firstLine="420" w:firstLineChars="20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21E2F7EC">
      <w:pPr>
        <w:pageBreakBefore w:val="0"/>
        <w:widowControl w:val="0"/>
        <w:numPr>
          <w:ilvl w:val="-1"/>
          <w:numId w:val="0"/>
        </w:numPr>
        <w:tabs>
          <w:tab w:val="left" w:pos="907"/>
        </w:tabs>
        <w:kinsoku/>
        <w:wordWrap/>
        <w:overflowPunct/>
        <w:topLinePunct w:val="0"/>
        <w:autoSpaceDE/>
        <w:autoSpaceDN/>
        <w:bidi w:val="0"/>
        <w:adjustRightInd w:val="0"/>
        <w:snapToGrid w:val="0"/>
        <w:ind w:left="567"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w:t>
      </w:r>
    </w:p>
    <w:p w14:paraId="4FFB6D5B">
      <w:pPr>
        <w:pageBreakBefore w:val="0"/>
        <w:widowControl w:val="0"/>
        <w:numPr>
          <w:ilvl w:val="-1"/>
          <w:numId w:val="0"/>
        </w:numPr>
        <w:tabs>
          <w:tab w:val="left" w:pos="907"/>
        </w:tabs>
        <w:kinsoku/>
        <w:wordWrap/>
        <w:overflowPunct/>
        <w:topLinePunct w:val="0"/>
        <w:autoSpaceDE/>
        <w:autoSpaceDN/>
        <w:bidi w:val="0"/>
        <w:adjustRightInd w:val="0"/>
        <w:snapToGrid w:val="0"/>
        <w:ind w:left="766" w:leftChars="365"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AFE26DC">
      <w:pPr>
        <w:pageBreakBefore w:val="0"/>
        <w:widowControl w:val="0"/>
        <w:numPr>
          <w:ilvl w:val="-1"/>
          <w:numId w:val="0"/>
        </w:numPr>
        <w:tabs>
          <w:tab w:val="left" w:pos="907"/>
        </w:tabs>
        <w:kinsoku/>
        <w:wordWrap/>
        <w:overflowPunct/>
        <w:topLinePunct w:val="0"/>
        <w:autoSpaceDE/>
        <w:autoSpaceDN/>
        <w:bidi w:val="0"/>
        <w:adjustRightInd w:val="0"/>
        <w:snapToGrid w:val="0"/>
        <w:ind w:left="567"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2FD46DA4">
      <w:pPr>
        <w:pageBreakBefore w:val="0"/>
        <w:widowControl w:val="0"/>
        <w:numPr>
          <w:ilvl w:val="-1"/>
          <w:numId w:val="0"/>
        </w:numPr>
        <w:tabs>
          <w:tab w:val="left" w:pos="907"/>
        </w:tabs>
        <w:kinsoku/>
        <w:wordWrap/>
        <w:overflowPunct/>
        <w:topLinePunct w:val="0"/>
        <w:autoSpaceDE/>
        <w:autoSpaceDN/>
        <w:bidi w:val="0"/>
        <w:adjustRightInd w:val="0"/>
        <w:snapToGrid w:val="0"/>
        <w:ind w:left="567"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424245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8E5C78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633C1FD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1FA4BAC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135B2F92">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35EB33E9">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024C560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1767D42A">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2DF481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4" w:name="_Toc18880"/>
      <w:bookmarkStart w:id="135" w:name="_Toc19347"/>
      <w:r>
        <w:rPr>
          <w:rFonts w:hint="eastAsia" w:ascii="宋体" w:hAnsi="宋体" w:cs="宋体"/>
          <w:color w:val="auto"/>
          <w:sz w:val="21"/>
          <w:szCs w:val="21"/>
          <w:highlight w:val="none"/>
        </w:rPr>
        <w:t>预付款保函（适用于预付款支付）</w:t>
      </w:r>
      <w:bookmarkEnd w:id="134"/>
      <w:bookmarkEnd w:id="135"/>
    </w:p>
    <w:p w14:paraId="389940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7196896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预付款保函应：</w:t>
      </w:r>
    </w:p>
    <w:p w14:paraId="23D2FCFF">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16E835A7">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19290A1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29A480D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29994620">
      <w:pPr>
        <w:pageBreakBefore w:val="0"/>
        <w:kinsoku/>
        <w:wordWrap/>
        <w:topLinePunct w:val="0"/>
        <w:autoSpaceDE/>
        <w:autoSpaceDN/>
        <w:bidi w:val="0"/>
        <w:adjustRightInd w:val="0"/>
        <w:snapToGrid w:val="0"/>
        <w:rPr>
          <w:rFonts w:ascii="宋体" w:hAnsi="宋体" w:cs="宋体"/>
          <w:color w:val="auto"/>
          <w:highlight w:val="none"/>
        </w:rPr>
      </w:pPr>
    </w:p>
    <w:p w14:paraId="5956441E">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36" w:name="_Toc27556"/>
      <w:bookmarkStart w:id="137" w:name="_Toc21814"/>
      <w:r>
        <w:rPr>
          <w:rFonts w:hint="eastAsia" w:ascii="宋体" w:hAnsi="宋体" w:cs="宋体"/>
          <w:color w:val="auto"/>
          <w:highlight w:val="none"/>
        </w:rPr>
        <w:t>异议</w:t>
      </w:r>
      <w:bookmarkEnd w:id="136"/>
      <w:bookmarkEnd w:id="137"/>
    </w:p>
    <w:p w14:paraId="023B74B0">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8" w:name="_Toc9791"/>
      <w:bookmarkStart w:id="139" w:name="_Toc31457"/>
      <w:r>
        <w:rPr>
          <w:rFonts w:hint="eastAsia" w:ascii="宋体" w:hAnsi="宋体" w:cs="宋体"/>
          <w:color w:val="auto"/>
          <w:sz w:val="21"/>
          <w:szCs w:val="21"/>
          <w:highlight w:val="none"/>
        </w:rPr>
        <w:t>异议</w:t>
      </w:r>
      <w:bookmarkEnd w:id="138"/>
      <w:bookmarkEnd w:id="139"/>
    </w:p>
    <w:p w14:paraId="788F6A9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p>
    <w:p w14:paraId="25E2F0C1">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51F7747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评标结果异议</w:t>
      </w:r>
    </w:p>
    <w:p w14:paraId="0C24E410">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02B2A826">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2D27B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786E73FC">
      <w:pPr>
        <w:pageBreakBefore w:val="0"/>
        <w:kinsoku/>
        <w:wordWrap/>
        <w:topLinePunct w:val="0"/>
        <w:autoSpaceDE/>
        <w:autoSpaceDN/>
        <w:bidi w:val="0"/>
        <w:adjustRightInd w:val="0"/>
        <w:snapToGrid w:val="0"/>
        <w:rPr>
          <w:rFonts w:ascii="宋体" w:hAnsi="宋体" w:cs="宋体"/>
          <w:color w:val="auto"/>
          <w:highlight w:val="none"/>
        </w:rPr>
      </w:pPr>
    </w:p>
    <w:p w14:paraId="79DB6E7A">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40" w:name="_Toc18965"/>
      <w:bookmarkStart w:id="141" w:name="_Toc16776"/>
      <w:r>
        <w:rPr>
          <w:rFonts w:hint="eastAsia" w:ascii="宋体" w:hAnsi="宋体" w:cs="宋体"/>
          <w:color w:val="auto"/>
          <w:highlight w:val="none"/>
        </w:rPr>
        <w:t>其他</w:t>
      </w:r>
      <w:bookmarkEnd w:id="140"/>
      <w:bookmarkEnd w:id="141"/>
    </w:p>
    <w:p w14:paraId="0F1CCE5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42" w:name="_Toc1587"/>
      <w:bookmarkStart w:id="143" w:name="_Toc2155"/>
      <w:r>
        <w:rPr>
          <w:rFonts w:hint="eastAsia" w:ascii="宋体" w:hAnsi="宋体" w:cs="宋体"/>
          <w:color w:val="auto"/>
          <w:sz w:val="21"/>
          <w:szCs w:val="21"/>
          <w:highlight w:val="none"/>
        </w:rPr>
        <w:t>采购文件的解释权</w:t>
      </w:r>
      <w:bookmarkEnd w:id="142"/>
      <w:bookmarkEnd w:id="143"/>
    </w:p>
    <w:p w14:paraId="43F3E2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17D992CD">
      <w:pPr>
        <w:rPr>
          <w:rFonts w:hint="eastAsia"/>
          <w:color w:val="auto"/>
          <w:sz w:val="28"/>
          <w:szCs w:val="28"/>
          <w:highlight w:val="none"/>
        </w:rPr>
      </w:pPr>
      <w:r>
        <w:rPr>
          <w:rFonts w:hint="eastAsia" w:ascii="宋体" w:hAnsi="宋体"/>
          <w:color w:val="auto"/>
          <w:szCs w:val="21"/>
          <w:highlight w:val="none"/>
        </w:rPr>
        <w:br w:type="page"/>
      </w:r>
      <w:bookmarkStart w:id="144" w:name="_Toc15211"/>
    </w:p>
    <w:p w14:paraId="5D6AE5BF">
      <w:pPr>
        <w:pStyle w:val="3"/>
        <w:spacing w:before="0" w:after="0" w:line="240" w:lineRule="auto"/>
        <w:rPr>
          <w:color w:val="auto"/>
          <w:sz w:val="28"/>
          <w:szCs w:val="28"/>
          <w:highlight w:val="none"/>
        </w:rPr>
      </w:pPr>
      <w:r>
        <w:rPr>
          <w:rFonts w:hint="eastAsia"/>
          <w:color w:val="auto"/>
          <w:sz w:val="28"/>
          <w:szCs w:val="28"/>
          <w:highlight w:val="none"/>
        </w:rPr>
        <w:t>第五部分</w:t>
      </w:r>
      <w:r>
        <w:rPr>
          <w:rFonts w:hint="eastAsia"/>
          <w:color w:val="auto"/>
          <w:sz w:val="28"/>
          <w:szCs w:val="28"/>
          <w:highlight w:val="none"/>
          <w:lang w:val="en-US" w:eastAsia="zh-CN"/>
        </w:rPr>
        <w:t xml:space="preserve"> </w:t>
      </w:r>
      <w:r>
        <w:rPr>
          <w:rFonts w:hint="eastAsia"/>
          <w:color w:val="auto"/>
          <w:sz w:val="28"/>
          <w:szCs w:val="28"/>
          <w:highlight w:val="none"/>
        </w:rPr>
        <w:t>合同条款格式</w:t>
      </w:r>
      <w:bookmarkEnd w:id="144"/>
      <w:bookmarkStart w:id="145" w:name="_Toc15636"/>
    </w:p>
    <w:bookmarkEnd w:id="145"/>
    <w:p w14:paraId="6A182FBD">
      <w:pPr>
        <w:rPr>
          <w:color w:val="auto"/>
          <w:highlight w:val="none"/>
          <w:lang w:bidi="zh-CN"/>
        </w:rPr>
      </w:pPr>
      <w:bookmarkStart w:id="146" w:name="_Hlt109815959"/>
      <w:bookmarkEnd w:id="146"/>
    </w:p>
    <w:p w14:paraId="76A7DC6C">
      <w:pPr>
        <w:spacing w:line="360" w:lineRule="auto"/>
        <w:ind w:right="48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合同编号：</w:t>
      </w:r>
    </w:p>
    <w:p w14:paraId="61BE707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35A5DD9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p>
    <w:p w14:paraId="3ACCABC9">
      <w:pPr>
        <w:pStyle w:val="8"/>
        <w:spacing w:line="360" w:lineRule="auto"/>
        <w:ind w:firstLine="0" w:firstLineChars="0"/>
        <w:rPr>
          <w:rFonts w:hint="eastAsia" w:cs="宋体"/>
          <w:b/>
          <w:bCs/>
          <w:color w:val="auto"/>
          <w:highlight w:val="none"/>
        </w:rPr>
      </w:pPr>
    </w:p>
    <w:p w14:paraId="3AA96D44">
      <w:pPr>
        <w:pStyle w:val="8"/>
        <w:spacing w:line="360" w:lineRule="auto"/>
        <w:ind w:firstLine="0" w:firstLineChars="0"/>
        <w:rPr>
          <w:rFonts w:hint="eastAsia" w:ascii="宋体" w:hAnsi="宋体" w:eastAsia="宋体" w:cs="宋体"/>
          <w:b/>
          <w:bCs/>
          <w:color w:val="auto"/>
          <w:highlight w:val="none"/>
        </w:rPr>
      </w:pPr>
    </w:p>
    <w:p w14:paraId="4355018F">
      <w:pPr>
        <w:pStyle w:val="8"/>
        <w:spacing w:line="360" w:lineRule="auto"/>
        <w:ind w:firstLine="0" w:firstLineChars="0"/>
        <w:rPr>
          <w:rFonts w:hint="eastAsia" w:ascii="宋体" w:hAnsi="宋体" w:eastAsia="宋体" w:cs="宋体"/>
          <w:b/>
          <w:bCs/>
          <w:color w:val="auto"/>
          <w:highlight w:val="none"/>
        </w:rPr>
      </w:pPr>
    </w:p>
    <w:p w14:paraId="6580087F">
      <w:pPr>
        <w:jc w:val="center"/>
        <w:rPr>
          <w:rFonts w:hint="eastAsia" w:hAnsi="宋体" w:eastAsia="宋体"/>
          <w:b/>
          <w:color w:val="auto"/>
          <w:sz w:val="52"/>
          <w:szCs w:val="52"/>
          <w:highlight w:val="none"/>
          <w:lang w:eastAsia="zh-CN"/>
        </w:rPr>
      </w:pPr>
      <w:r>
        <w:rPr>
          <w:rFonts w:hint="eastAsia" w:hAnsi="宋体"/>
          <w:b/>
          <w:color w:val="auto"/>
          <w:sz w:val="52"/>
          <w:szCs w:val="52"/>
          <w:highlight w:val="none"/>
          <w:lang w:eastAsia="zh-CN"/>
        </w:rPr>
        <w:t>松山湖高新区生态园片区先进制造产业园配套项目全过程驻场造价咨询服务</w:t>
      </w:r>
    </w:p>
    <w:p w14:paraId="036F792B">
      <w:pPr>
        <w:jc w:val="both"/>
        <w:rPr>
          <w:rFonts w:hAnsi="宋体"/>
          <w:b/>
          <w:color w:val="auto"/>
          <w:sz w:val="72"/>
          <w:szCs w:val="72"/>
          <w:highlight w:val="none"/>
        </w:rPr>
      </w:pPr>
    </w:p>
    <w:p w14:paraId="1FDA930C">
      <w:pPr>
        <w:jc w:val="center"/>
        <w:rPr>
          <w:rFonts w:hAnsi="宋体"/>
          <w:b/>
          <w:color w:val="auto"/>
          <w:sz w:val="72"/>
          <w:szCs w:val="72"/>
          <w:highlight w:val="none"/>
        </w:rPr>
      </w:pPr>
      <w:r>
        <w:rPr>
          <w:rFonts w:hint="eastAsia" w:hAnsi="宋体"/>
          <w:b/>
          <w:color w:val="auto"/>
          <w:sz w:val="72"/>
          <w:szCs w:val="72"/>
          <w:highlight w:val="none"/>
        </w:rPr>
        <w:t>服务合同</w:t>
      </w:r>
    </w:p>
    <w:p w14:paraId="2BE359A6">
      <w:pPr>
        <w:snapToGrid w:val="0"/>
        <w:spacing w:line="360" w:lineRule="auto"/>
        <w:rPr>
          <w:rFonts w:hAnsi="宋体"/>
          <w:b/>
          <w:bCs/>
          <w:snapToGrid w:val="0"/>
          <w:color w:val="auto"/>
          <w:sz w:val="32"/>
          <w:szCs w:val="32"/>
          <w:highlight w:val="none"/>
        </w:rPr>
      </w:pPr>
    </w:p>
    <w:p w14:paraId="2DD98785">
      <w:pPr>
        <w:snapToGrid w:val="0"/>
        <w:spacing w:line="360" w:lineRule="auto"/>
        <w:rPr>
          <w:rFonts w:hAnsi="宋体"/>
          <w:b/>
          <w:bCs/>
          <w:snapToGrid w:val="0"/>
          <w:color w:val="auto"/>
          <w:sz w:val="32"/>
          <w:szCs w:val="32"/>
          <w:highlight w:val="none"/>
        </w:rPr>
      </w:pPr>
    </w:p>
    <w:p w14:paraId="60CEA0BB">
      <w:pPr>
        <w:snapToGrid w:val="0"/>
        <w:spacing w:line="360" w:lineRule="auto"/>
        <w:rPr>
          <w:rFonts w:hAnsi="宋体"/>
          <w:snapToGrid w:val="0"/>
          <w:color w:val="auto"/>
          <w:highlight w:val="none"/>
        </w:rPr>
      </w:pPr>
    </w:p>
    <w:p w14:paraId="74582BBC">
      <w:pPr>
        <w:widowControl/>
        <w:wordWrap w:val="0"/>
        <w:spacing w:line="360" w:lineRule="auto"/>
        <w:ind w:left="1919" w:leftChars="152" w:hanging="1600" w:hangingChars="5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工程名称：</w:t>
      </w:r>
      <w:r>
        <w:rPr>
          <w:rFonts w:hint="eastAsia" w:hAnsi="宋体" w:cs="黑体"/>
          <w:color w:val="auto"/>
          <w:sz w:val="32"/>
          <w:szCs w:val="32"/>
          <w:highlight w:val="none"/>
          <w:u w:val="single"/>
          <w:lang w:eastAsia="zh-CN"/>
        </w:rPr>
        <w:t>松山湖高新区生态园片区先进制造产业园配套项目全过程驻场造价咨询服务</w:t>
      </w:r>
    </w:p>
    <w:p w14:paraId="7519B866">
      <w:pPr>
        <w:widowControl/>
        <w:wordWrap w:val="0"/>
        <w:spacing w:line="360" w:lineRule="auto"/>
        <w:ind w:firstLine="320" w:firstLineChars="100"/>
        <w:rPr>
          <w:rFonts w:hint="default" w:hAnsi="宋体" w:eastAsia="宋体" w:cs="黑体"/>
          <w:color w:val="auto"/>
          <w:sz w:val="32"/>
          <w:szCs w:val="32"/>
          <w:highlight w:val="none"/>
          <w:u w:val="single"/>
          <w:lang w:val="en-US" w:eastAsia="zh-CN"/>
        </w:rPr>
      </w:pPr>
      <w:r>
        <w:rPr>
          <w:rFonts w:hint="eastAsia" w:hAnsi="宋体" w:cs="黑体"/>
          <w:color w:val="auto"/>
          <w:sz w:val="32"/>
          <w:szCs w:val="32"/>
          <w:highlight w:val="none"/>
        </w:rPr>
        <w:t>工程地点：</w:t>
      </w:r>
      <w:r>
        <w:rPr>
          <w:rFonts w:hint="eastAsia" w:hAnsi="宋体" w:cs="黑体"/>
          <w:color w:val="auto"/>
          <w:sz w:val="32"/>
          <w:szCs w:val="32"/>
          <w:highlight w:val="none"/>
          <w:u w:val="single"/>
        </w:rPr>
        <w:t>东莞市</w:t>
      </w:r>
      <w:r>
        <w:rPr>
          <w:rFonts w:hint="eastAsia" w:hAnsi="宋体" w:cs="黑体"/>
          <w:color w:val="auto"/>
          <w:sz w:val="32"/>
          <w:szCs w:val="32"/>
          <w:highlight w:val="none"/>
          <w:u w:val="single"/>
          <w:lang w:val="en-US" w:eastAsia="zh-CN"/>
        </w:rPr>
        <w:t>松山湖生态园</w:t>
      </w:r>
    </w:p>
    <w:p w14:paraId="4BB1E43A">
      <w:pPr>
        <w:widowControl/>
        <w:wordWrap w:val="0"/>
        <w:spacing w:line="360" w:lineRule="auto"/>
        <w:ind w:firstLine="320" w:firstLineChars="1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委托单位：</w:t>
      </w:r>
      <w:r>
        <w:rPr>
          <w:rFonts w:hint="eastAsia" w:hAnsi="宋体" w:cs="黑体"/>
          <w:color w:val="auto"/>
          <w:sz w:val="32"/>
          <w:szCs w:val="32"/>
          <w:highlight w:val="none"/>
          <w:u w:val="single"/>
          <w:lang w:eastAsia="zh-CN"/>
        </w:rPr>
        <w:t>东莞市东实旗云投资有限公司</w:t>
      </w:r>
    </w:p>
    <w:p w14:paraId="5A0484FD">
      <w:pPr>
        <w:widowControl/>
        <w:wordWrap w:val="0"/>
        <w:spacing w:line="360" w:lineRule="auto"/>
        <w:ind w:firstLine="320" w:firstLineChars="100"/>
        <w:rPr>
          <w:rFonts w:hint="default" w:hAnsi="宋体" w:cs="黑体"/>
          <w:color w:val="auto"/>
          <w:sz w:val="32"/>
          <w:szCs w:val="32"/>
          <w:highlight w:val="none"/>
          <w:u w:val="single"/>
          <w:lang w:val="en-US"/>
        </w:rPr>
      </w:pPr>
      <w:r>
        <w:rPr>
          <w:rFonts w:hint="eastAsia" w:hAnsi="宋体" w:cs="黑体"/>
          <w:color w:val="auto"/>
          <w:sz w:val="32"/>
          <w:szCs w:val="32"/>
          <w:highlight w:val="none"/>
        </w:rPr>
        <w:t>咨询单位：</w:t>
      </w:r>
      <w:r>
        <w:rPr>
          <w:rFonts w:hint="eastAsia" w:hAnsi="宋体" w:cs="黑体"/>
          <w:color w:val="auto"/>
          <w:sz w:val="32"/>
          <w:szCs w:val="32"/>
          <w:highlight w:val="none"/>
          <w:u w:val="single"/>
          <w:lang w:val="en-US" w:eastAsia="zh-CN"/>
        </w:rPr>
        <w:t xml:space="preserve">                          </w:t>
      </w:r>
    </w:p>
    <w:p w14:paraId="5425E961">
      <w:pPr>
        <w:widowControl/>
        <w:wordWrap w:val="0"/>
        <w:spacing w:line="360" w:lineRule="auto"/>
        <w:ind w:firstLine="3040" w:firstLineChars="950"/>
        <w:rPr>
          <w:rFonts w:hAnsi="宋体" w:cs="黑体"/>
          <w:color w:val="auto"/>
          <w:sz w:val="32"/>
          <w:szCs w:val="32"/>
          <w:highlight w:val="none"/>
        </w:rPr>
      </w:pPr>
    </w:p>
    <w:p w14:paraId="3A4EF71A">
      <w:pPr>
        <w:widowControl/>
        <w:wordWrap w:val="0"/>
        <w:spacing w:line="360" w:lineRule="auto"/>
        <w:ind w:firstLine="3520" w:firstLineChars="1100"/>
        <w:rPr>
          <w:rFonts w:hAnsi="宋体" w:cs="黑体"/>
          <w:color w:val="auto"/>
          <w:sz w:val="32"/>
          <w:szCs w:val="32"/>
          <w:highlight w:val="none"/>
        </w:rPr>
      </w:pPr>
    </w:p>
    <w:p w14:paraId="3EC375B5">
      <w:pPr>
        <w:widowControl/>
        <w:wordWrap w:val="0"/>
        <w:spacing w:line="360" w:lineRule="auto"/>
        <w:ind w:firstLine="3520" w:firstLineChars="1100"/>
        <w:rPr>
          <w:rFonts w:hAnsi="宋体" w:cs="黑体"/>
          <w:color w:val="auto"/>
          <w:sz w:val="32"/>
          <w:szCs w:val="32"/>
          <w:highlight w:val="none"/>
        </w:rPr>
        <w:sectPr>
          <w:headerReference r:id="rId13" w:type="default"/>
          <w:footerReference r:id="rId14" w:type="default"/>
          <w:pgSz w:w="11907" w:h="16840"/>
          <w:pgMar w:top="1247" w:right="1191" w:bottom="1247" w:left="1191" w:header="851" w:footer="850" w:gutter="0"/>
          <w:pgNumType w:fmt="decimal"/>
          <w:cols w:space="720" w:num="1"/>
          <w:docGrid w:linePitch="326" w:charSpace="0"/>
        </w:sectPr>
      </w:pPr>
      <w:r>
        <w:rPr>
          <w:rFonts w:hint="eastAsia" w:hAnsi="宋体" w:cs="黑体"/>
          <w:color w:val="auto"/>
          <w:sz w:val="32"/>
          <w:szCs w:val="32"/>
          <w:highlight w:val="none"/>
        </w:rPr>
        <w:t>年    月    日</w:t>
      </w:r>
    </w:p>
    <w:p w14:paraId="1FBBA76C">
      <w:pPr>
        <w:widowControl/>
        <w:wordWrap w:val="0"/>
        <w:snapToGrid/>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rPr>
        <w:t>委托人（以下简称甲方）：</w:t>
      </w:r>
      <w:r>
        <w:rPr>
          <w:rFonts w:hint="eastAsia" w:hAnsi="宋体" w:cs="宋体"/>
          <w:color w:val="auto"/>
          <w:sz w:val="21"/>
          <w:szCs w:val="21"/>
          <w:highlight w:val="none"/>
          <w:u w:val="single"/>
          <w:lang w:eastAsia="zh-CN"/>
        </w:rPr>
        <w:t>东莞市东实旗云投资有限公司</w:t>
      </w:r>
    </w:p>
    <w:p w14:paraId="3C26D047">
      <w:pPr>
        <w:widowControl/>
        <w:wordWrap w:val="0"/>
        <w:snapToGrid/>
        <w:spacing w:line="360" w:lineRule="auto"/>
        <w:rPr>
          <w:rFonts w:hint="default" w:hAnsi="宋体" w:cs="宋体"/>
          <w:color w:val="auto"/>
          <w:sz w:val="21"/>
          <w:szCs w:val="21"/>
          <w:highlight w:val="none"/>
          <w:lang w:val="en-US"/>
        </w:rPr>
      </w:pPr>
      <w:r>
        <w:rPr>
          <w:rFonts w:hint="eastAsia" w:hAnsi="宋体" w:cs="宋体"/>
          <w:color w:val="auto"/>
          <w:sz w:val="21"/>
          <w:szCs w:val="21"/>
          <w:highlight w:val="none"/>
        </w:rPr>
        <w:t>咨询人（以下简称乙方）：</w:t>
      </w:r>
      <w:r>
        <w:rPr>
          <w:rFonts w:hint="eastAsia" w:hAnsi="宋体" w:cs="宋体"/>
          <w:color w:val="auto"/>
          <w:sz w:val="21"/>
          <w:szCs w:val="21"/>
          <w:highlight w:val="none"/>
          <w:u w:val="single"/>
          <w:lang w:val="en-US" w:eastAsia="zh-CN"/>
        </w:rPr>
        <w:t xml:space="preserve">                          </w:t>
      </w:r>
    </w:p>
    <w:p w14:paraId="1F074178">
      <w:pPr>
        <w:snapToGrid/>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甲方委托乙方承担工程全过程造价咨询业务，按照《中华人民共和国民法典》，并结合国家建设部、省市有关规定及本工程具体情况，签订本合同。</w:t>
      </w:r>
    </w:p>
    <w:p w14:paraId="0C3C6B64">
      <w:pPr>
        <w:snapToGrid/>
        <w:spacing w:line="360" w:lineRule="auto"/>
        <w:ind w:left="0"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第一条 项目概况</w:t>
      </w:r>
    </w:p>
    <w:p w14:paraId="24C3A8E1">
      <w:pPr>
        <w:wordWrap w:val="0"/>
        <w:snapToGrid/>
        <w:spacing w:line="324"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1.1 工程名称:</w:t>
      </w:r>
      <w:r>
        <w:rPr>
          <w:rFonts w:hint="eastAsia" w:ascii="宋体" w:hAnsi="宋体" w:eastAsia="宋体" w:cs="宋体"/>
          <w:color w:val="auto"/>
          <w:sz w:val="21"/>
          <w:szCs w:val="21"/>
          <w:highlight w:val="none"/>
          <w:u w:val="single"/>
          <w:lang w:eastAsia="zh-CN"/>
        </w:rPr>
        <w:t>松山湖高新区生态园片区先进制造产业园配套项目全过程驻场造价咨询服务</w:t>
      </w:r>
    </w:p>
    <w:p w14:paraId="7CFF04C3">
      <w:pPr>
        <w:wordWrap w:val="0"/>
        <w:snapToGrid/>
        <w:spacing w:line="324" w:lineRule="auto"/>
        <w:ind w:firstLine="420" w:firstLineChars="200"/>
        <w:rPr>
          <w:rFonts w:hint="eastAsia" w:ascii="宋体" w:hAnsi="宋体" w:eastAsia="宋体" w:cs="宋体"/>
          <w:color w:val="auto"/>
          <w:sz w:val="21"/>
          <w:szCs w:val="21"/>
          <w:highlight w:val="yellow"/>
          <w:u w:val="none"/>
        </w:rPr>
      </w:pPr>
      <w:r>
        <w:rPr>
          <w:rFonts w:hint="eastAsia" w:ascii="宋体" w:hAnsi="宋体" w:eastAsia="宋体" w:cs="宋体"/>
          <w:color w:val="auto"/>
          <w:sz w:val="21"/>
          <w:szCs w:val="21"/>
          <w:highlight w:val="none"/>
        </w:rPr>
        <w:t>1.2 工程规模</w:t>
      </w:r>
      <w:r>
        <w:rPr>
          <w:rFonts w:hint="eastAsia" w:ascii="宋体" w:hAnsi="宋体" w:cs="宋体"/>
          <w:color w:val="auto"/>
          <w:sz w:val="21"/>
          <w:szCs w:val="21"/>
          <w:highlight w:val="none"/>
          <w:lang w:eastAsia="zh-CN"/>
        </w:rPr>
        <w:t>：</w:t>
      </w:r>
      <w:r>
        <w:rPr>
          <w:rFonts w:hint="eastAsia" w:hAnsi="宋体" w:eastAsia="宋体" w:cs="宋体"/>
          <w:color w:val="auto"/>
          <w:sz w:val="21"/>
          <w:szCs w:val="21"/>
          <w:highlight w:val="none"/>
        </w:rPr>
        <w:t>项目占地面积约</w:t>
      </w:r>
      <w:r>
        <w:rPr>
          <w:rFonts w:hint="default" w:ascii="Arial" w:hAnsi="Arial" w:cs="Arial"/>
          <w:color w:val="auto"/>
          <w:sz w:val="21"/>
          <w:szCs w:val="21"/>
          <w:highlight w:val="none"/>
          <w:lang w:val="en-US" w:eastAsia="zh-CN"/>
        </w:rPr>
        <w:t>40350.70</w:t>
      </w:r>
      <w:r>
        <w:rPr>
          <w:rFonts w:hint="eastAsia" w:hAnsi="宋体" w:eastAsia="宋体" w:cs="宋体"/>
          <w:color w:val="auto"/>
          <w:sz w:val="21"/>
          <w:szCs w:val="21"/>
          <w:highlight w:val="none"/>
        </w:rPr>
        <w:t>平方米，</w:t>
      </w:r>
      <w:r>
        <w:rPr>
          <w:rFonts w:hint="eastAsia" w:hAnsi="宋体" w:cs="宋体"/>
          <w:color w:val="auto"/>
          <w:sz w:val="21"/>
          <w:szCs w:val="21"/>
          <w:highlight w:val="none"/>
          <w:lang w:val="en-US" w:eastAsia="zh-CN"/>
        </w:rPr>
        <w:t>总建筑面积约</w:t>
      </w:r>
      <w:r>
        <w:rPr>
          <w:rFonts w:hint="default" w:ascii="Arial" w:hAnsi="Arial" w:cs="Arial"/>
          <w:color w:val="auto"/>
          <w:sz w:val="21"/>
          <w:szCs w:val="21"/>
          <w:highlight w:val="none"/>
          <w:lang w:val="en-US" w:eastAsia="zh-CN"/>
        </w:rPr>
        <w:t>114008</w:t>
      </w:r>
      <w:r>
        <w:rPr>
          <w:rFonts w:hint="eastAsia" w:hAnsi="宋体" w:cs="宋体"/>
          <w:color w:val="auto"/>
          <w:sz w:val="21"/>
          <w:szCs w:val="21"/>
          <w:highlight w:val="none"/>
          <w:lang w:val="en-US" w:eastAsia="zh-CN"/>
        </w:rPr>
        <w:t>平方米，</w:t>
      </w:r>
      <w:r>
        <w:rPr>
          <w:rFonts w:hint="eastAsia" w:hAnsi="宋体" w:eastAsia="宋体" w:cs="宋体"/>
          <w:color w:val="auto"/>
          <w:sz w:val="21"/>
          <w:szCs w:val="21"/>
          <w:highlight w:val="none"/>
        </w:rPr>
        <w:t>计容</w:t>
      </w:r>
      <w:r>
        <w:rPr>
          <w:rFonts w:hint="eastAsia" w:hAnsi="宋体" w:cs="宋体"/>
          <w:color w:val="auto"/>
          <w:sz w:val="21"/>
          <w:szCs w:val="21"/>
          <w:highlight w:val="none"/>
          <w:lang w:val="en-US" w:eastAsia="zh-CN"/>
        </w:rPr>
        <w:t>建筑</w:t>
      </w:r>
      <w:r>
        <w:rPr>
          <w:rFonts w:hint="eastAsia" w:hAnsi="宋体" w:eastAsia="宋体" w:cs="宋体"/>
          <w:color w:val="auto"/>
          <w:sz w:val="21"/>
          <w:szCs w:val="21"/>
          <w:highlight w:val="none"/>
        </w:rPr>
        <w:t>面积为</w:t>
      </w:r>
      <w:r>
        <w:rPr>
          <w:rFonts w:hint="default" w:ascii="Arial" w:hAnsi="Arial" w:cs="Arial"/>
          <w:color w:val="auto"/>
          <w:sz w:val="21"/>
          <w:szCs w:val="21"/>
          <w:highlight w:val="none"/>
          <w:lang w:val="en-US" w:eastAsia="zh-CN"/>
        </w:rPr>
        <w:t>102058</w:t>
      </w:r>
      <w:r>
        <w:rPr>
          <w:rFonts w:hint="eastAsia" w:hAnsi="宋体" w:eastAsia="宋体" w:cs="宋体"/>
          <w:color w:val="auto"/>
          <w:sz w:val="21"/>
          <w:szCs w:val="21"/>
          <w:highlight w:val="none"/>
        </w:rPr>
        <w:t>平方米（最终建设规模以相关批复文件为准）。</w:t>
      </w:r>
    </w:p>
    <w:p w14:paraId="7F1BAC0B">
      <w:pPr>
        <w:wordWrap w:val="0"/>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上部结构</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详见施工图设计文件</w:t>
      </w:r>
    </w:p>
    <w:p w14:paraId="576237A2">
      <w:pPr>
        <w:wordWrap w:val="0"/>
        <w:snapToGrid/>
        <w:spacing w:line="324"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基础结构</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详见施工图设计文件</w:t>
      </w:r>
    </w:p>
    <w:p w14:paraId="08B355C8">
      <w:pPr>
        <w:wordWrap w:val="0"/>
        <w:snapToGrid/>
        <w:spacing w:line="324"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结构形式</w:t>
      </w:r>
      <w:r>
        <w:rPr>
          <w:rFonts w:hint="eastAsia" w:hAnsi="宋体" w:cs="宋体"/>
          <w:color w:val="auto"/>
          <w:sz w:val="21"/>
          <w:szCs w:val="21"/>
          <w:highlight w:val="none"/>
          <w:lang w:eastAsia="zh-CN"/>
        </w:rPr>
        <w:t>：</w:t>
      </w:r>
      <w:r>
        <w:rPr>
          <w:rFonts w:hint="eastAsia" w:hAnsi="宋体" w:cs="宋体"/>
          <w:color w:val="auto"/>
          <w:sz w:val="21"/>
          <w:szCs w:val="21"/>
          <w:highlight w:val="none"/>
          <w:u w:val="single"/>
        </w:rPr>
        <w:t>详见施工图设计文件</w:t>
      </w:r>
    </w:p>
    <w:p w14:paraId="398C6B5F">
      <w:pPr>
        <w:snapToGrid/>
        <w:spacing w:line="360" w:lineRule="auto"/>
        <w:ind w:left="0"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第二条 服务内容</w:t>
      </w:r>
    </w:p>
    <w:p w14:paraId="61FE77D0">
      <w:pPr>
        <w:wordWrap w:val="0"/>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包括但不限于以下内容：设计阶段、发承包阶段、实施阶段、竣工阶段、财务决算阶段、审计阶段（如有）</w:t>
      </w:r>
      <w:r>
        <w:rPr>
          <w:rFonts w:hint="eastAsia" w:hAnsi="宋体" w:cs="宋体"/>
          <w:color w:val="auto"/>
          <w:sz w:val="21"/>
          <w:szCs w:val="21"/>
          <w:highlight w:val="none"/>
          <w:lang w:eastAsia="zh-CN"/>
        </w:rPr>
        <w:t>的：</w:t>
      </w:r>
      <w:r>
        <w:rPr>
          <w:rFonts w:hint="eastAsia" w:hAnsi="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p>
    <w:p w14:paraId="51065D1A">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第三条 造价咨询要求</w:t>
      </w:r>
    </w:p>
    <w:p w14:paraId="07EB8971">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严格按照国家和省、市有关财政、财务、基建管理、工程造价的法规、政策文件的有关规定、以及甲方有关投资管控与造价管理的相关规定和对审核成果文件的要求，本着合理、合规节约投资的原则，客观、公正地开展投资项目编制工作，按时保质保量提供编制服务，对编制成果的真实性、准确性、完整性、合法性、合理性负责，并负有保密责任。</w:t>
      </w:r>
    </w:p>
    <w:p w14:paraId="0DAC3D9C">
      <w:pPr>
        <w:snapToGrid/>
        <w:spacing w:line="324"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w:t>
      </w:r>
      <w:r>
        <w:rPr>
          <w:rFonts w:hint="eastAsia" w:ascii="宋体" w:hAnsi="宋体" w:eastAsia="宋体" w:cs="宋体"/>
          <w:color w:val="auto"/>
          <w:sz w:val="21"/>
          <w:szCs w:val="21"/>
          <w:highlight w:val="none"/>
          <w:lang w:val="en-US" w:eastAsia="zh-CN"/>
        </w:rPr>
        <w:t>充分</w:t>
      </w:r>
      <w:r>
        <w:rPr>
          <w:rFonts w:hint="eastAsia" w:ascii="宋体" w:hAnsi="宋体" w:eastAsia="宋体" w:cs="宋体"/>
          <w:color w:val="auto"/>
          <w:sz w:val="21"/>
          <w:szCs w:val="21"/>
          <w:highlight w:val="none"/>
        </w:rPr>
        <w:t>带动公司后台资源服务项目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在项目各阶段提出成本优化建议。</w:t>
      </w:r>
    </w:p>
    <w:p w14:paraId="14C889F3">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后，乙方必须按投标时提交的人员配置表配置本项目造价咨询服务人员。甲方有权根据项目实际情况要求乙方增加专业造价工程师的投入，保证项目按甲方规定的进度完成。乙方必须在东莞市设有固定的办公场所、资料档案保管场所；配备专业造价管理软件和交通工具等。</w:t>
      </w:r>
    </w:p>
    <w:p w14:paraId="1D8026CE">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）乙方人员连续二次不参加工作例会、有关专题会议等，甲方代表将记录缺位人员情况，必要时甲方提出更换人员要求，或书面告诫，直到经甲方认可的人员到位。</w:t>
      </w:r>
    </w:p>
    <w:p w14:paraId="26396BE7">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）如果乙方人员渎职、拒不执行甲方意见、服务态度恶劣，影响工作的，甲方认为有必要更换乙方人员时，将出具书面通知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勿需说明理由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，乙方应立即撤换，并重新委派经甲方认可的人员到位。</w:t>
      </w:r>
    </w:p>
    <w:p w14:paraId="083C5835">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3550DE62">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）乙方须承诺服从甲方的有关规定。合同执行过程中，甲方颁布新的管理办法、细则或操作手册的，按最新制度执行。</w:t>
      </w:r>
    </w:p>
    <w:p w14:paraId="7FD5CA53">
      <w:pPr>
        <w:snapToGrid/>
        <w:spacing w:line="324" w:lineRule="auto"/>
        <w:ind w:left="-2" w:leftChars="-1"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）乙方须独立完成甲方委托的编制业务，不得将编制任务转让第三方完成，保证项目资料的完整，不得遗失、损坏项目资料，并按甲方的</w:t>
      </w:r>
      <w:r>
        <w:rPr>
          <w:rFonts w:hint="eastAsia" w:hAnsi="宋体" w:cs="宋体"/>
          <w:color w:val="auto"/>
          <w:sz w:val="21"/>
          <w:szCs w:val="21"/>
          <w:highlight w:val="none"/>
        </w:rPr>
        <w:t>要求按期做好已完项目的相关资料移交和归档工作。未经甲方同意，不得以任何形式向任何单位或个人披露编制项目有关的信息，不得对外提供、泄露编制有关情况。</w:t>
      </w:r>
    </w:p>
    <w:p w14:paraId="3ADB8150">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第四条 主要工作要求</w:t>
      </w:r>
    </w:p>
    <w:p w14:paraId="3347F322">
      <w:pPr>
        <w:snapToGrid/>
        <w:spacing w:line="324"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项目组织与实施</w:t>
      </w:r>
    </w:p>
    <w:p w14:paraId="036C2028">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14:paraId="27C4BEA3">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甲方通知，乙方需要及时安排人员去现场考察以及了解施工情况并及时处理。</w:t>
      </w:r>
    </w:p>
    <w:p w14:paraId="3937ECE1">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甲方要求。</w:t>
      </w:r>
    </w:p>
    <w:p w14:paraId="44BAC028">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1C30B8FE">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风险管理</w:t>
      </w:r>
    </w:p>
    <w:p w14:paraId="433534E9">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14:paraId="02685BF6">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乙方对于已经发生的风险事件应进行风险的分析与评估，为处理风险事件、工程索赔等问题提出合理建议，降低风险损失，避免风险带来的损失扩大。</w:t>
      </w:r>
    </w:p>
    <w:p w14:paraId="5645DD03">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信息管理</w:t>
      </w:r>
    </w:p>
    <w:p w14:paraId="21E56E53">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信息管理应包括工程造价信息数据库建立、工程造价软件使用及</w:t>
      </w:r>
      <w:r>
        <w:rPr>
          <w:rFonts w:hint="eastAsia" w:hAnsi="宋体"/>
          <w:color w:val="auto"/>
          <w:sz w:val="21"/>
          <w:szCs w:val="21"/>
          <w:highlight w:val="none"/>
        </w:rPr>
        <w:t>咨询单位</w:t>
      </w:r>
      <w:r>
        <w:rPr>
          <w:rFonts w:hint="eastAsia" w:ascii="宋体" w:hAnsi="宋体" w:eastAsia="宋体" w:cs="宋体"/>
          <w:color w:val="auto"/>
          <w:sz w:val="21"/>
          <w:szCs w:val="21"/>
          <w:highlight w:val="none"/>
        </w:rPr>
        <w:t>管理系统的建设，利用计算机及网络通信技术为工程造价信息化管理服务。</w:t>
      </w:r>
    </w:p>
    <w:p w14:paraId="4761CAA1">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14:paraId="32BA0DE3">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6992D3D9">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乙方应遵循统一化、标准化、网络化的原则，应有效地应用工程项目工程造价软件，主要包括基础数据管理软件，工程项目预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算编审软件等。 </w:t>
      </w:r>
    </w:p>
    <w:p w14:paraId="0C1FC4CB">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质量管理</w:t>
      </w:r>
    </w:p>
    <w:p w14:paraId="3A4EB391">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乙方应建立相应的质量管理体系。对其承担阶段工程造价咨询的基础资料的收集、归纳和整理，成果文件的提交、报审和归档等，都要有具体的规定。</w:t>
      </w:r>
    </w:p>
    <w:p w14:paraId="72EF0ED1">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乙方应对甲方提供的书面资料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提供的书面资料应加盖公章或有效合法的签名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进行有效性和合理性核对，应保证自身收集的或已有的造价基础资料和编制依据全面、现行、有效。</w:t>
      </w:r>
    </w:p>
    <w:p w14:paraId="53892CDE">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27193785">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乙方出具的工程造价咨询成果文件质量应符合国家或行业工程计价的有关规定、标准、规范的要求，并须满足甲方要求。工程造价咨询合同应约定具体的工程咨询质量精度标准。</w:t>
      </w:r>
    </w:p>
    <w:p w14:paraId="706465AA">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乙方在工程造价咨询服务完成后，项目负责人应组织有关人员对甲方进行回访，听取甲方对服务质量的评价意见，及时总结咨询服务的优、缺点和经验教训， 将存在的问题纳入质量改进计划，提出相应的改进措施。</w:t>
      </w:r>
    </w:p>
    <w:p w14:paraId="6303D786">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档案管理</w:t>
      </w:r>
    </w:p>
    <w:p w14:paraId="42445649">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14:paraId="1E84B75D">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甲方确认的材料、设备价款、甲供材料、设备清单，承包人的营业执照及资质等级证书等。成果文件包括：工程计量支付文件、工程索赔处理报告、工程结算等。</w:t>
      </w:r>
    </w:p>
    <w:p w14:paraId="63681A9A">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5.3工程造价技术档案应按委托服务合同建立，按服务项目分类整理归纳。</w:t>
      </w:r>
    </w:p>
    <w:p w14:paraId="1EE7E8B5">
      <w:pPr>
        <w:snapToGrid/>
        <w:spacing w:line="324"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5.4工程造价技术档案过程文件保存期应遵照执行甲方档案管理办法和相关规定。</w:t>
      </w:r>
    </w:p>
    <w:p w14:paraId="3EE5DA12">
      <w:pPr>
        <w:pStyle w:val="9"/>
        <w:snapToGrid/>
        <w:spacing w:before="0" w:line="324"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（六）全过程驻场造价咨询服务人员要求</w:t>
      </w:r>
    </w:p>
    <w:p w14:paraId="007BCFDE">
      <w:pPr>
        <w:pStyle w:val="9"/>
        <w:snapToGrid/>
        <w:spacing w:before="0" w:line="324"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6.1 咨询专业人员要求：满足采购文件中“全过程造价管理服务人员配备要求表”的要求。</w:t>
      </w:r>
    </w:p>
    <w:p w14:paraId="79751987">
      <w:pPr>
        <w:pStyle w:val="9"/>
        <w:snapToGrid/>
        <w:spacing w:before="0" w:line="324"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6.2 </w:t>
      </w:r>
      <w:r>
        <w:rPr>
          <w:rFonts w:hint="default" w:eastAsia="宋体"/>
          <w:color w:val="auto"/>
          <w:highlight w:val="none"/>
          <w:lang w:val="en-US" w:eastAsia="zh-CN"/>
        </w:rPr>
        <w:t>咨询人</w:t>
      </w:r>
      <w:r>
        <w:rPr>
          <w:rFonts w:hint="eastAsia" w:ascii="宋体" w:hAnsi="宋体" w:eastAsia="宋体" w:cs="宋体"/>
          <w:color w:val="auto"/>
          <w:highlight w:val="none"/>
          <w:lang w:val="en-US" w:eastAsia="zh-CN"/>
        </w:rPr>
        <w:t>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0B0EF610">
      <w:pPr>
        <w:pStyle w:val="9"/>
        <w:snapToGrid/>
        <w:spacing w:before="0" w:line="324"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6.3 </w:t>
      </w:r>
      <w:r>
        <w:rPr>
          <w:rFonts w:hint="default" w:eastAsia="宋体"/>
          <w:color w:val="auto"/>
          <w:highlight w:val="none"/>
          <w:lang w:val="en-US" w:eastAsia="zh-CN"/>
        </w:rPr>
        <w:t>咨询人</w:t>
      </w:r>
      <w:r>
        <w:rPr>
          <w:rFonts w:hint="eastAsia" w:ascii="宋体" w:hAnsi="宋体" w:eastAsia="宋体" w:cs="宋体"/>
          <w:color w:val="auto"/>
          <w:highlight w:val="none"/>
          <w:lang w:val="en-US" w:eastAsia="zh-CN"/>
        </w:rPr>
        <w:t>必须在拟派人员名单中按</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要求安排足够的技术人员开展工作，并明确各个项目的咨询专业人员，如</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认为</w:t>
      </w:r>
      <w:r>
        <w:rPr>
          <w:rFonts w:hint="default" w:eastAsia="宋体"/>
          <w:color w:val="auto"/>
          <w:highlight w:val="none"/>
          <w:lang w:val="en-US" w:eastAsia="zh-CN"/>
        </w:rPr>
        <w:t>造价咨询单位</w:t>
      </w:r>
      <w:r>
        <w:rPr>
          <w:rFonts w:hint="eastAsia" w:ascii="宋体" w:hAnsi="宋体" w:eastAsia="宋体" w:cs="宋体"/>
          <w:color w:val="auto"/>
          <w:highlight w:val="none"/>
          <w:lang w:val="en-US" w:eastAsia="zh-CN"/>
        </w:rPr>
        <w:t>派出的咨询人员不足以按期完成咨询任务，</w:t>
      </w:r>
      <w:r>
        <w:rPr>
          <w:rFonts w:hint="default" w:eastAsia="宋体"/>
          <w:color w:val="auto"/>
          <w:highlight w:val="none"/>
          <w:lang w:val="en-US" w:eastAsia="zh-CN"/>
        </w:rPr>
        <w:t>造价咨询单位</w:t>
      </w:r>
      <w:r>
        <w:rPr>
          <w:rFonts w:hint="eastAsia" w:ascii="宋体" w:hAnsi="宋体" w:eastAsia="宋体" w:cs="宋体"/>
          <w:color w:val="auto"/>
          <w:highlight w:val="none"/>
          <w:lang w:val="en-US" w:eastAsia="zh-CN"/>
        </w:rPr>
        <w:t>应按</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要求增派符合专业资格要求的咨询专业人员。如</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认为</w:t>
      </w:r>
      <w:r>
        <w:rPr>
          <w:rFonts w:hint="default" w:eastAsia="宋体"/>
          <w:color w:val="auto"/>
          <w:highlight w:val="none"/>
          <w:lang w:val="en-US" w:eastAsia="zh-CN"/>
        </w:rPr>
        <w:t>造价咨询单位</w:t>
      </w:r>
      <w:r>
        <w:rPr>
          <w:rFonts w:hint="eastAsia" w:ascii="宋体" w:hAnsi="宋体" w:eastAsia="宋体" w:cs="宋体"/>
          <w:color w:val="auto"/>
          <w:highlight w:val="none"/>
          <w:lang w:val="en-US" w:eastAsia="zh-CN"/>
        </w:rPr>
        <w:t>派出的咨询专业人员不能胜任工作，</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有权要求</w:t>
      </w:r>
      <w:r>
        <w:rPr>
          <w:rFonts w:hint="default" w:eastAsia="宋体"/>
          <w:color w:val="auto"/>
          <w:highlight w:val="none"/>
          <w:lang w:val="en-US" w:eastAsia="zh-CN"/>
        </w:rPr>
        <w:t>造价咨询单位</w:t>
      </w:r>
      <w:r>
        <w:rPr>
          <w:rFonts w:hint="eastAsia" w:ascii="宋体" w:hAnsi="宋体" w:eastAsia="宋体" w:cs="宋体"/>
          <w:color w:val="auto"/>
          <w:highlight w:val="none"/>
          <w:lang w:val="en-US" w:eastAsia="zh-CN"/>
        </w:rPr>
        <w:t>更换。</w:t>
      </w:r>
    </w:p>
    <w:p w14:paraId="7E7963C9">
      <w:pPr>
        <w:pStyle w:val="9"/>
        <w:snapToGrid/>
        <w:spacing w:before="0" w:line="324"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6.4 在合同服务期限内，</w:t>
      </w:r>
      <w:r>
        <w:rPr>
          <w:rFonts w:hint="default" w:eastAsia="宋体"/>
          <w:color w:val="auto"/>
          <w:highlight w:val="none"/>
          <w:lang w:val="en-US" w:eastAsia="zh-CN"/>
        </w:rPr>
        <w:t>咨询人</w:t>
      </w:r>
      <w:r>
        <w:rPr>
          <w:rFonts w:hint="eastAsia" w:ascii="宋体" w:hAnsi="宋体" w:eastAsia="宋体" w:cs="宋体"/>
          <w:color w:val="auto"/>
          <w:highlight w:val="none"/>
          <w:lang w:val="en-US" w:eastAsia="zh-CN"/>
        </w:rPr>
        <w:t>根据</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14:paraId="1F6BF5CB">
      <w:pPr>
        <w:pStyle w:val="9"/>
        <w:snapToGrid/>
        <w:spacing w:before="0" w:line="324" w:lineRule="auto"/>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highlight w:val="none"/>
          <w:lang w:val="en-US" w:eastAsia="zh-CN"/>
        </w:rPr>
        <w:t xml:space="preserve">6.5 </w:t>
      </w:r>
      <w:r>
        <w:rPr>
          <w:rFonts w:hint="default" w:eastAsia="宋体"/>
          <w:color w:val="auto"/>
          <w:highlight w:val="none"/>
          <w:lang w:val="en-US" w:eastAsia="zh-CN"/>
        </w:rPr>
        <w:t>咨询人</w:t>
      </w:r>
      <w:r>
        <w:rPr>
          <w:rFonts w:hint="eastAsia" w:ascii="宋体" w:hAnsi="宋体" w:eastAsia="宋体" w:cs="宋体"/>
          <w:color w:val="auto"/>
          <w:highlight w:val="none"/>
          <w:lang w:val="en-US" w:eastAsia="zh-CN"/>
        </w:rPr>
        <w:t>的项目人员不得随意更换。如需更换，须提前征得</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的书面同意。项目负责人必须是经</w:t>
      </w:r>
      <w:r>
        <w:rPr>
          <w:rFonts w:hint="default" w:eastAsia="宋体"/>
          <w:color w:val="auto"/>
          <w:highlight w:val="none"/>
          <w:lang w:val="en-US" w:eastAsia="zh-CN"/>
        </w:rPr>
        <w:t>委托人</w:t>
      </w:r>
      <w:r>
        <w:rPr>
          <w:rFonts w:hint="eastAsia" w:ascii="宋体" w:hAnsi="宋体" w:eastAsia="宋体" w:cs="宋体"/>
          <w:color w:val="auto"/>
          <w:highlight w:val="none"/>
          <w:lang w:val="en-US" w:eastAsia="zh-CN"/>
        </w:rPr>
        <w:t>书面认可。且必须做到，完全了解工程造价控制情况，按时参加工程例会，不得随意缺席。</w:t>
      </w:r>
    </w:p>
    <w:p w14:paraId="609F5C0B">
      <w:pPr>
        <w:pStyle w:val="9"/>
        <w:snapToGrid/>
        <w:spacing w:before="0" w:line="324" w:lineRule="auto"/>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七</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驻场人员</w:t>
      </w:r>
      <w:r>
        <w:rPr>
          <w:rFonts w:hint="eastAsia" w:ascii="宋体" w:hAnsi="宋体" w:eastAsia="宋体" w:cs="宋体"/>
          <w:color w:val="auto"/>
          <w:sz w:val="21"/>
          <w:szCs w:val="20"/>
          <w:highlight w:val="none"/>
        </w:rPr>
        <w:t>管理</w:t>
      </w:r>
    </w:p>
    <w:p w14:paraId="1926DD09">
      <w:pPr>
        <w:pStyle w:val="9"/>
        <w:snapToGrid/>
        <w:spacing w:before="0" w:line="324" w:lineRule="auto"/>
        <w:ind w:left="420" w:leftChars="200" w:firstLine="0" w:firstLineChars="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7.1 乙方应选派一名驻场造价咨询人员，该人员驻场服务期暂定为自</w:t>
      </w:r>
      <w:r>
        <w:rPr>
          <w:rFonts w:hint="eastAsia" w:ascii="宋体" w:hAnsi="宋体" w:eastAsia="宋体" w:cs="宋体"/>
          <w:b w:val="0"/>
          <w:bCs w:val="0"/>
          <w:color w:val="auto"/>
          <w:sz w:val="21"/>
          <w:szCs w:val="20"/>
          <w:highlight w:val="none"/>
          <w:u w:val="single"/>
          <w:lang w:val="en-US" w:eastAsia="zh-CN"/>
        </w:rPr>
        <w:t xml:space="preserve">     </w:t>
      </w:r>
      <w:r>
        <w:rPr>
          <w:rFonts w:hint="eastAsia" w:ascii="宋体" w:hAnsi="宋体" w:eastAsia="宋体" w:cs="宋体"/>
          <w:b w:val="0"/>
          <w:bCs w:val="0"/>
          <w:color w:val="auto"/>
          <w:sz w:val="21"/>
          <w:szCs w:val="20"/>
          <w:highlight w:val="none"/>
          <w:lang w:val="en-US" w:eastAsia="zh-CN"/>
        </w:rPr>
        <w:t>年</w:t>
      </w:r>
      <w:r>
        <w:rPr>
          <w:rFonts w:hint="eastAsia" w:ascii="宋体" w:hAnsi="宋体" w:eastAsia="宋体" w:cs="宋体"/>
          <w:b w:val="0"/>
          <w:bCs w:val="0"/>
          <w:color w:val="auto"/>
          <w:sz w:val="21"/>
          <w:szCs w:val="20"/>
          <w:highlight w:val="none"/>
          <w:u w:val="single"/>
          <w:lang w:val="en-US" w:eastAsia="zh-CN"/>
        </w:rPr>
        <w:t xml:space="preserve">    </w:t>
      </w:r>
      <w:r>
        <w:rPr>
          <w:rFonts w:hint="eastAsia" w:ascii="宋体" w:hAnsi="宋体" w:eastAsia="宋体" w:cs="宋体"/>
          <w:b w:val="0"/>
          <w:bCs w:val="0"/>
          <w:color w:val="auto"/>
          <w:sz w:val="21"/>
          <w:szCs w:val="20"/>
          <w:highlight w:val="none"/>
          <w:lang w:val="en-US" w:eastAsia="zh-CN"/>
        </w:rPr>
        <w:t>月</w:t>
      </w:r>
      <w:r>
        <w:rPr>
          <w:rFonts w:hint="eastAsia" w:ascii="宋体" w:hAnsi="宋体" w:eastAsia="宋体" w:cs="宋体"/>
          <w:b w:val="0"/>
          <w:bCs w:val="0"/>
          <w:color w:val="auto"/>
          <w:sz w:val="21"/>
          <w:szCs w:val="20"/>
          <w:highlight w:val="none"/>
          <w:u w:val="single"/>
          <w:lang w:val="en-US" w:eastAsia="zh-CN"/>
        </w:rPr>
        <w:t xml:space="preserve"> </w:t>
      </w:r>
      <w:r>
        <w:rPr>
          <w:rFonts w:hint="eastAsia" w:ascii="宋体" w:hAnsi="宋体" w:eastAsia="宋体" w:cs="宋体"/>
          <w:b w:val="0"/>
          <w:bCs w:val="0"/>
          <w:color w:val="auto"/>
          <w:sz w:val="21"/>
          <w:szCs w:val="20"/>
          <w:highlight w:val="none"/>
          <w:lang w:val="en-US" w:eastAsia="zh-CN"/>
        </w:rPr>
        <w:t>日起至项目竣工验收完成之日止，具体以甲方要求为准。</w:t>
      </w:r>
    </w:p>
    <w:p w14:paraId="1C03C180">
      <w:pPr>
        <w:pStyle w:val="9"/>
        <w:snapToGrid/>
        <w:spacing w:before="0" w:line="324" w:lineRule="auto"/>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7.2 选派的驻场人员须经</w:t>
      </w:r>
      <w:r>
        <w:rPr>
          <w:rFonts w:hint="eastAsia" w:ascii="Arial" w:hAnsi="Arial" w:eastAsia="宋体" w:cs="Times New Roman"/>
          <w:b w:val="0"/>
          <w:bCs w:val="0"/>
          <w:color w:val="auto"/>
          <w:sz w:val="21"/>
          <w:szCs w:val="20"/>
          <w:highlight w:val="none"/>
          <w:lang w:val="en-US" w:eastAsia="zh-CN"/>
        </w:rPr>
        <w:t>委托人</w:t>
      </w:r>
      <w:r>
        <w:rPr>
          <w:rFonts w:hint="eastAsia" w:ascii="宋体" w:hAnsi="宋体" w:eastAsia="宋体" w:cs="宋体"/>
          <w:b w:val="0"/>
          <w:bCs w:val="0"/>
          <w:color w:val="auto"/>
          <w:sz w:val="21"/>
          <w:szCs w:val="20"/>
          <w:highlight w:val="none"/>
          <w:lang w:val="en-US" w:eastAsia="zh-CN"/>
        </w:rPr>
        <w:t>面试合格后方可进场。</w:t>
      </w:r>
    </w:p>
    <w:p w14:paraId="1CEEFB71">
      <w:pPr>
        <w:pStyle w:val="9"/>
        <w:snapToGrid/>
        <w:spacing w:before="0" w:line="324" w:lineRule="auto"/>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支付违约金2000元/次。</w:t>
      </w:r>
    </w:p>
    <w:p w14:paraId="260B5BCA">
      <w:pPr>
        <w:pStyle w:val="9"/>
        <w:snapToGrid/>
        <w:spacing w:before="0" w:line="324" w:lineRule="auto"/>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color w:val="auto"/>
          <w:highlight w:val="none"/>
        </w:rPr>
        <w:t xml:space="preserve">7.4 </w:t>
      </w:r>
      <w:r>
        <w:rPr>
          <w:rFonts w:hint="eastAsia" w:cs="Times New Roman"/>
          <w:color w:val="auto"/>
          <w:highlight w:val="none"/>
        </w:rPr>
        <w:t>造价咨询单位</w:t>
      </w:r>
      <w:r>
        <w:rPr>
          <w:rFonts w:hint="eastAsia" w:ascii="宋体" w:hAnsi="宋体" w:eastAsia="宋体" w:cs="宋体"/>
          <w:color w:val="auto"/>
          <w:highlight w:val="none"/>
        </w:rPr>
        <w:t>应保证驻场人员的相对固定，并保证其工作时间和工作连贯性，更换人员需书面告知甲方，未经甲方同意不得更换人员。对于未达到甲方工作要求的派遣人员，乙方必须在10个工作日内进行更换，更换的派遣人员应符合工作要求。乙方更换驻场人员，甲方有权要求乙方支付违约金10000元/人/次</w:t>
      </w:r>
      <w:r>
        <w:rPr>
          <w:rFonts w:hint="eastAsia" w:ascii="宋体" w:hAnsi="宋体" w:eastAsia="宋体" w:cs="宋体"/>
          <w:b w:val="0"/>
          <w:bCs w:val="0"/>
          <w:color w:val="auto"/>
          <w:sz w:val="21"/>
          <w:szCs w:val="20"/>
          <w:highlight w:val="none"/>
          <w:lang w:val="en-US" w:eastAsia="zh-CN"/>
        </w:rPr>
        <w:t>。</w:t>
      </w:r>
    </w:p>
    <w:p w14:paraId="20225DAE">
      <w:pPr>
        <w:pStyle w:val="9"/>
        <w:snapToGrid/>
        <w:spacing w:before="0" w:line="324" w:lineRule="auto"/>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7.5 派驻现场技术人员离开施工现场1日以上需报</w:t>
      </w:r>
      <w:r>
        <w:rPr>
          <w:rFonts w:hint="eastAsia" w:ascii="Arial" w:hAnsi="Arial" w:eastAsia="宋体" w:cs="Times New Roman"/>
          <w:b w:val="0"/>
          <w:bCs w:val="0"/>
          <w:color w:val="auto"/>
          <w:sz w:val="21"/>
          <w:szCs w:val="20"/>
          <w:highlight w:val="none"/>
          <w:lang w:val="en-US" w:eastAsia="zh-CN"/>
        </w:rPr>
        <w:t>委托人</w:t>
      </w:r>
      <w:r>
        <w:rPr>
          <w:rFonts w:hint="eastAsia" w:ascii="宋体" w:hAnsi="宋体" w:eastAsia="宋体" w:cs="宋体"/>
          <w:b w:val="0"/>
          <w:bCs w:val="0"/>
          <w:color w:val="auto"/>
          <w:sz w:val="21"/>
          <w:szCs w:val="20"/>
          <w:highlight w:val="none"/>
          <w:lang w:val="en-US" w:eastAsia="zh-CN"/>
        </w:rPr>
        <w:t>批准，在其请假离开的时间段内应委托</w:t>
      </w:r>
      <w:r>
        <w:rPr>
          <w:rFonts w:hint="eastAsia" w:ascii="Arial" w:hAnsi="Arial" w:eastAsia="宋体" w:cs="Times New Roman"/>
          <w:b w:val="0"/>
          <w:bCs w:val="0"/>
          <w:color w:val="auto"/>
          <w:sz w:val="21"/>
          <w:szCs w:val="20"/>
          <w:highlight w:val="none"/>
          <w:lang w:val="en-US" w:eastAsia="zh-CN"/>
        </w:rPr>
        <w:t>咨询人</w:t>
      </w:r>
      <w:r>
        <w:rPr>
          <w:rFonts w:hint="eastAsia" w:ascii="宋体" w:hAnsi="宋体" w:eastAsia="宋体" w:cs="宋体"/>
          <w:b w:val="0"/>
          <w:bCs w:val="0"/>
          <w:color w:val="auto"/>
          <w:sz w:val="21"/>
          <w:szCs w:val="20"/>
          <w:highlight w:val="none"/>
          <w:lang w:val="en-US" w:eastAsia="zh-CN"/>
        </w:rPr>
        <w:t>其他相当职称资格技术人员驻场，全权代表其行使相应职权；否则，每违约一次，</w:t>
      </w:r>
      <w:r>
        <w:rPr>
          <w:rFonts w:hint="eastAsia" w:ascii="Arial" w:hAnsi="Arial" w:eastAsia="宋体" w:cs="Times New Roman"/>
          <w:b w:val="0"/>
          <w:bCs w:val="0"/>
          <w:color w:val="auto"/>
          <w:sz w:val="21"/>
          <w:szCs w:val="20"/>
          <w:highlight w:val="none"/>
          <w:lang w:val="en-US" w:eastAsia="zh-CN"/>
        </w:rPr>
        <w:t>咨询人</w:t>
      </w:r>
      <w:r>
        <w:rPr>
          <w:rFonts w:hint="eastAsia" w:ascii="宋体" w:hAnsi="宋体" w:eastAsia="宋体" w:cs="宋体"/>
          <w:b w:val="0"/>
          <w:bCs w:val="0"/>
          <w:color w:val="auto"/>
          <w:sz w:val="21"/>
          <w:szCs w:val="20"/>
          <w:highlight w:val="none"/>
          <w:lang w:val="en-US" w:eastAsia="zh-CN"/>
        </w:rPr>
        <w:t>承担违约金1000元。</w:t>
      </w:r>
    </w:p>
    <w:p w14:paraId="5EAD71E7">
      <w:pPr>
        <w:pStyle w:val="9"/>
        <w:snapToGrid/>
        <w:spacing w:before="0" w:line="324" w:lineRule="auto"/>
        <w:ind w:firstLine="420"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14:paraId="3978716F">
      <w:pPr>
        <w:numPr>
          <w:ilvl w:val="0"/>
          <w:numId w:val="0"/>
        </w:numPr>
        <w:snapToGrid/>
        <w:spacing w:line="324"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（八）成本实测实量</w:t>
      </w:r>
      <w:r>
        <w:rPr>
          <w:rFonts w:hint="eastAsia" w:ascii="宋体" w:hAnsi="宋体" w:eastAsia="宋体" w:cs="宋体"/>
          <w:color w:val="auto"/>
          <w:sz w:val="21"/>
          <w:szCs w:val="21"/>
          <w:highlight w:val="none"/>
        </w:rPr>
        <w:t>管理</w:t>
      </w:r>
    </w:p>
    <w:p w14:paraId="11ABFDF9">
      <w:pPr>
        <w:pStyle w:val="9"/>
        <w:snapToGrid/>
        <w:spacing w:before="0" w:line="324" w:lineRule="auto"/>
        <w:ind w:firstLine="420" w:firstLineChars="200"/>
        <w:rPr>
          <w:rFonts w:hint="eastAsia" w:eastAsia="宋体"/>
          <w:color w:val="auto"/>
          <w:highlight w:val="none"/>
          <w:lang w:eastAsia="zh-CN"/>
        </w:rPr>
      </w:pPr>
      <w:r>
        <w:rPr>
          <w:rFonts w:hint="eastAsia" w:ascii="宋体" w:hAnsi="宋体" w:eastAsia="宋体" w:cs="宋体"/>
          <w:color w:val="auto"/>
          <w:highlight w:val="none"/>
          <w:lang w:val="en-US" w:eastAsia="zh-CN"/>
        </w:rPr>
        <w:t>8.1 驻场人员</w:t>
      </w:r>
      <w:r>
        <w:rPr>
          <w:rFonts w:hint="eastAsia" w:ascii="宋体" w:hAnsi="宋体" w:eastAsia="宋体" w:cs="宋体"/>
          <w:color w:val="auto"/>
          <w:highlight w:val="none"/>
        </w:rPr>
        <w:t>按要求和要点每周在工地现场进行至少</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w:t>
      </w:r>
      <w:r>
        <w:rPr>
          <w:rFonts w:hint="eastAsia"/>
          <w:color w:val="auto"/>
          <w:highlight w:val="none"/>
        </w:rPr>
        <w:t>属建筑及室外环境、室外安装）等</w:t>
      </w:r>
      <w:r>
        <w:rPr>
          <w:rFonts w:hint="eastAsia"/>
          <w:color w:val="auto"/>
          <w:highlight w:val="none"/>
          <w:lang w:eastAsia="zh-CN"/>
        </w:rPr>
        <w:t>，巡查过程发现异常问题须及时向甲方反馈。</w:t>
      </w:r>
    </w:p>
    <w:p w14:paraId="39475301">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第五条 进度和质量要求</w:t>
      </w:r>
    </w:p>
    <w:p w14:paraId="3459EB9E">
      <w:pPr>
        <w:snapToGrid/>
        <w:spacing w:line="324" w:lineRule="auto"/>
        <w:ind w:firstLine="420" w:firstLineChars="200"/>
        <w:rPr>
          <w:rFonts w:hAnsi="宋体"/>
          <w:bCs/>
          <w:color w:val="auto"/>
          <w:sz w:val="21"/>
          <w:szCs w:val="21"/>
          <w:highlight w:val="none"/>
        </w:rPr>
      </w:pPr>
      <w:r>
        <w:rPr>
          <w:rFonts w:hint="eastAsia" w:hAnsi="宋体"/>
          <w:bCs/>
          <w:color w:val="auto"/>
          <w:sz w:val="21"/>
          <w:szCs w:val="21"/>
          <w:highlight w:val="none"/>
        </w:rPr>
        <w:t>（一）乙方应对</w:t>
      </w:r>
      <w:r>
        <w:rPr>
          <w:rFonts w:hint="eastAsia" w:hAnsi="宋体" w:cs="宋体"/>
          <w:color w:val="auto"/>
          <w:sz w:val="21"/>
          <w:szCs w:val="21"/>
          <w:highlight w:val="none"/>
        </w:rPr>
        <w:t>甲方</w:t>
      </w:r>
      <w:r>
        <w:rPr>
          <w:rFonts w:hint="eastAsia" w:hAnsi="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rPr>
        <w:t>甲方</w:t>
      </w:r>
      <w:r>
        <w:rPr>
          <w:rFonts w:hint="eastAsia" w:hAnsi="宋体"/>
          <w:bCs/>
          <w:color w:val="auto"/>
          <w:sz w:val="21"/>
          <w:szCs w:val="21"/>
          <w:highlight w:val="none"/>
        </w:rPr>
        <w:t>提出资料补充要求。因资料不完整而乙方未能及时提出而造成编审进度延误，应由乙方负责。</w:t>
      </w:r>
    </w:p>
    <w:p w14:paraId="3B1B48EA">
      <w:pPr>
        <w:snapToGrid/>
        <w:spacing w:line="324" w:lineRule="auto"/>
        <w:ind w:firstLine="420" w:firstLineChars="200"/>
        <w:rPr>
          <w:rFonts w:hAnsi="宋体"/>
          <w:bCs/>
          <w:color w:val="auto"/>
          <w:sz w:val="21"/>
          <w:szCs w:val="21"/>
          <w:highlight w:val="none"/>
        </w:rPr>
      </w:pPr>
      <w:r>
        <w:rPr>
          <w:rFonts w:hint="eastAsia" w:hAnsi="宋体"/>
          <w:bCs/>
          <w:color w:val="auto"/>
          <w:sz w:val="21"/>
          <w:szCs w:val="21"/>
          <w:highlight w:val="none"/>
        </w:rPr>
        <w:t>（二）乙方必须在规定的时限内完成工程造价咨询服务的编审工作及配合各项工作的进度需求，若有需要，</w:t>
      </w:r>
      <w:r>
        <w:rPr>
          <w:rFonts w:hint="eastAsia" w:hAnsi="宋体" w:cs="宋体"/>
          <w:color w:val="auto"/>
          <w:sz w:val="21"/>
          <w:szCs w:val="21"/>
          <w:highlight w:val="none"/>
        </w:rPr>
        <w:t>甲方</w:t>
      </w:r>
      <w:r>
        <w:rPr>
          <w:rFonts w:hint="eastAsia" w:hAnsi="宋体"/>
          <w:bCs/>
          <w:color w:val="auto"/>
          <w:sz w:val="21"/>
          <w:szCs w:val="21"/>
          <w:highlight w:val="none"/>
        </w:rPr>
        <w:t>有可能要求提前，咨询单位需要无条件执行。</w:t>
      </w:r>
    </w:p>
    <w:p w14:paraId="5F7BCD26">
      <w:pPr>
        <w:snapToGrid/>
        <w:spacing w:line="324"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（三）造价工程师考核标准</w:t>
      </w:r>
    </w:p>
    <w:p w14:paraId="007BC3E2">
      <w:pPr>
        <w:snapToGrid/>
        <w:spacing w:line="324"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为提高全过程乙方人员工作积极性,引进考核机制，甲方根据附件6中的《中介咨询机构评价意见表》、《咨询单位驻场人员考核表》要求的考核机制对乙方进行考核，并以《中介咨询机构评价意见表》、《咨询单位驻场人员考核表》作为乙方浮动酬金（咨询服务费的20%）发放的依据。</w:t>
      </w:r>
    </w:p>
    <w:p w14:paraId="2E022B68">
      <w:pPr>
        <w:snapToGrid/>
        <w:spacing w:line="324" w:lineRule="auto"/>
        <w:ind w:firstLine="420" w:firstLineChars="200"/>
        <w:rPr>
          <w:rFonts w:hAnsi="宋体"/>
          <w:bCs/>
          <w:color w:val="auto"/>
          <w:sz w:val="21"/>
          <w:szCs w:val="21"/>
          <w:highlight w:val="none"/>
        </w:rPr>
      </w:pPr>
      <w:r>
        <w:rPr>
          <w:rFonts w:hint="eastAsia" w:hAnsi="宋体"/>
          <w:bCs/>
          <w:color w:val="auto"/>
          <w:sz w:val="21"/>
          <w:szCs w:val="21"/>
          <w:highlight w:val="none"/>
        </w:rPr>
        <w:t>（四）</w:t>
      </w:r>
      <w:r>
        <w:rPr>
          <w:rFonts w:hint="eastAsia" w:hAnsi="宋体" w:cs="宋体"/>
          <w:color w:val="auto"/>
          <w:szCs w:val="21"/>
          <w:highlight w:val="none"/>
        </w:rPr>
        <w:t>清单设置及工程量计算执行《建设工程工程量清单计价标准》（GB/T50500-2024）、《房屋建筑与装饰工程工程量计算标准》 （GB/T50854-2024、《通用安装工程工程量计算标准》（GB/T50856-2024）、《市政工程工程量计算标准》（GB/T50857-2024）、《园林绿化工程工程量计算标准》（GB/T50858-2024），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w:t>
      </w:r>
      <w:r>
        <w:rPr>
          <w:rFonts w:hint="eastAsia" w:hAnsi="宋体" w:eastAsia="宋体" w:cs="宋体"/>
          <w:color w:val="auto"/>
          <w:sz w:val="21"/>
          <w:szCs w:val="21"/>
          <w:highlight w:val="none"/>
        </w:rPr>
        <w:t>。</w:t>
      </w:r>
    </w:p>
    <w:p w14:paraId="1C85DDE4">
      <w:pPr>
        <w:snapToGrid/>
        <w:spacing w:line="324"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（五）现行最新的工程造价规范性文件与第（四）点不一致的，按最新的规定执行。</w:t>
      </w:r>
    </w:p>
    <w:p w14:paraId="29F38FEF">
      <w:pPr>
        <w:snapToGrid/>
        <w:spacing w:line="324" w:lineRule="auto"/>
        <w:ind w:firstLine="420" w:firstLineChars="200"/>
        <w:rPr>
          <w:rFonts w:hint="eastAsia" w:ascii="Tahoma" w:hAnsi="宋体" w:cstheme="minorBidi"/>
          <w:bCs/>
          <w:color w:val="auto"/>
          <w:szCs w:val="21"/>
          <w:highlight w:val="none"/>
        </w:rPr>
      </w:pPr>
      <w:r>
        <w:rPr>
          <w:rFonts w:hint="eastAsia" w:ascii="Tahoma" w:hAnsi="宋体" w:cstheme="minorBidi"/>
          <w:bCs/>
          <w:color w:val="auto"/>
          <w:sz w:val="21"/>
          <w:szCs w:val="21"/>
          <w:highlight w:val="none"/>
          <w:lang w:eastAsia="zh-CN"/>
        </w:rPr>
        <w:t>（</w:t>
      </w:r>
      <w:r>
        <w:rPr>
          <w:rFonts w:hint="eastAsia" w:ascii="Tahoma" w:hAnsi="宋体" w:cstheme="minorBidi"/>
          <w:bCs/>
          <w:color w:val="auto"/>
          <w:sz w:val="21"/>
          <w:szCs w:val="21"/>
          <w:highlight w:val="none"/>
          <w:lang w:val="en-US" w:eastAsia="zh-CN"/>
        </w:rPr>
        <w:t>六</w:t>
      </w:r>
      <w:r>
        <w:rPr>
          <w:rFonts w:hint="eastAsia" w:ascii="Tahoma" w:hAnsi="宋体" w:cstheme="minorBidi"/>
          <w:bCs/>
          <w:color w:val="auto"/>
          <w:sz w:val="21"/>
          <w:szCs w:val="21"/>
          <w:highlight w:val="none"/>
          <w:lang w:eastAsia="zh-CN"/>
        </w:rPr>
        <w:t>）</w:t>
      </w:r>
      <w:r>
        <w:rPr>
          <w:rFonts w:hint="eastAsia" w:ascii="Tahoma" w:hAnsi="宋体" w:cstheme="minorBidi"/>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343A7AB4">
      <w:pPr>
        <w:snapToGrid/>
        <w:spacing w:line="324" w:lineRule="auto"/>
        <w:ind w:firstLine="420" w:firstLineChars="200"/>
        <w:rPr>
          <w:rFonts w:hint="eastAsia" w:ascii="Tahoma" w:hAnsi="宋体" w:cstheme="minorBidi"/>
          <w:bCs/>
          <w:color w:val="auto"/>
          <w:szCs w:val="21"/>
          <w:highlight w:val="none"/>
          <w:lang w:eastAsia="zh-CN"/>
        </w:rPr>
      </w:pPr>
      <w:r>
        <w:rPr>
          <w:rFonts w:hint="eastAsia" w:ascii="Tahoma" w:hAnsi="宋体" w:cstheme="minorBidi"/>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Tahoma" w:hAnsi="宋体" w:cstheme="minorBidi"/>
          <w:bCs/>
          <w:color w:val="auto"/>
          <w:szCs w:val="21"/>
          <w:highlight w:val="none"/>
          <w:lang w:eastAsia="zh-CN"/>
        </w:rPr>
        <w:t>。</w:t>
      </w:r>
    </w:p>
    <w:p w14:paraId="069BD710">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第六条 咨询酬金</w:t>
      </w:r>
    </w:p>
    <w:p w14:paraId="0B2263ED">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（一）咨询酬金（含税）暂定价款为￥</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元（大写人民币</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），增值税率为</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%，税金金额￥</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元，不含税合同总价款为￥</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元。</w:t>
      </w:r>
    </w:p>
    <w:p w14:paraId="0786018F">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总酬金暂定价按《广东省建设工程造价咨询服务收费项目和收费标准表》（粤价函【2011】742号文），以经委托人审核确定的累计工程预算价（下浮前）为收费基数，按收费标准文件中序号6”施工阶段全过程造价控制“计算并乘以服务收费系数（</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）。估算、概算审核、钢筋及预埋件计算费用、驻场人员不另计费。</w:t>
      </w:r>
    </w:p>
    <w:p w14:paraId="7807A0E9">
      <w:pPr>
        <w:snapToGrid/>
        <w:spacing w:line="324" w:lineRule="auto"/>
        <w:ind w:firstLine="420" w:firstLineChars="200"/>
        <w:rPr>
          <w:rFonts w:hint="eastAsia" w:hAnsi="宋体" w:cs="宋体"/>
          <w:color w:val="auto"/>
          <w:sz w:val="21"/>
          <w:szCs w:val="21"/>
          <w:highlight w:val="none"/>
        </w:rPr>
      </w:pPr>
    </w:p>
    <w:p w14:paraId="4EE4CAC9">
      <w:pPr>
        <w:snapToGrid/>
        <w:spacing w:line="324" w:lineRule="auto"/>
        <w:ind w:firstLine="420" w:firstLineChars="200"/>
        <w:rPr>
          <w:rFonts w:hint="eastAsia" w:hAnsi="宋体" w:cs="宋体"/>
          <w:color w:val="auto"/>
          <w:sz w:val="21"/>
          <w:szCs w:val="21"/>
          <w:highlight w:val="none"/>
        </w:rPr>
      </w:pPr>
    </w:p>
    <w:p w14:paraId="64F099DC">
      <w:pPr>
        <w:snapToGrid/>
        <w:spacing w:line="324" w:lineRule="auto"/>
        <w:ind w:firstLine="420" w:firstLineChars="200"/>
        <w:rPr>
          <w:rFonts w:hint="eastAsia" w:hAnsi="宋体" w:cs="宋体"/>
          <w:color w:val="auto"/>
          <w:sz w:val="21"/>
          <w:szCs w:val="21"/>
          <w:highlight w:val="none"/>
        </w:rPr>
      </w:pPr>
    </w:p>
    <w:tbl>
      <w:tblPr>
        <w:tblStyle w:val="33"/>
        <w:tblW w:w="5000" w:type="pct"/>
        <w:tblInd w:w="0" w:type="dxa"/>
        <w:tblLayout w:type="autofit"/>
        <w:tblCellMar>
          <w:top w:w="0" w:type="dxa"/>
          <w:left w:w="108" w:type="dxa"/>
          <w:bottom w:w="0" w:type="dxa"/>
          <w:right w:w="108" w:type="dxa"/>
        </w:tblCellMar>
      </w:tblPr>
      <w:tblGrid>
        <w:gridCol w:w="3235"/>
        <w:gridCol w:w="1727"/>
        <w:gridCol w:w="1721"/>
        <w:gridCol w:w="1778"/>
        <w:gridCol w:w="61"/>
      </w:tblGrid>
      <w:tr w14:paraId="69F580AA">
        <w:tblPrEx>
          <w:tblCellMar>
            <w:top w:w="0" w:type="dxa"/>
            <w:left w:w="108" w:type="dxa"/>
            <w:bottom w:w="0" w:type="dxa"/>
            <w:right w:w="108" w:type="dxa"/>
          </w:tblCellMar>
        </w:tblPrEx>
        <w:trPr>
          <w:trHeight w:val="454" w:hRule="atLeast"/>
        </w:trPr>
        <w:tc>
          <w:tcPr>
            <w:tcW w:w="5000" w:type="pct"/>
            <w:gridSpan w:val="5"/>
            <w:tcBorders>
              <w:top w:val="nil"/>
              <w:left w:val="nil"/>
              <w:bottom w:val="single" w:color="auto" w:sz="4" w:space="0"/>
              <w:right w:val="nil"/>
            </w:tcBorders>
            <w:noWrap w:val="0"/>
            <w:vAlign w:val="bottom"/>
          </w:tcPr>
          <w:p w14:paraId="0BF7508E">
            <w:pPr>
              <w:adjustRightInd/>
              <w:jc w:val="center"/>
              <w:rPr>
                <w:color w:val="auto"/>
                <w:highlight w:val="none"/>
              </w:rPr>
            </w:pPr>
            <w:r>
              <w:rPr>
                <w:rFonts w:hint="eastAsia" w:hAnsi="宋体" w:cs="宋体"/>
                <w:b/>
                <w:bCs/>
                <w:color w:val="auto"/>
                <w:sz w:val="28"/>
                <w:szCs w:val="28"/>
                <w:highlight w:val="none"/>
              </w:rPr>
              <w:t>工程造价咨询服务收费计算表</w:t>
            </w:r>
          </w:p>
        </w:tc>
      </w:tr>
      <w:tr w14:paraId="4815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28D70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43689C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松山湖高新区生态园片区先进制造产业园配套项目全过程驻场造价咨询服务</w:t>
            </w:r>
          </w:p>
        </w:tc>
      </w:tr>
      <w:tr w14:paraId="20DC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83D164A">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eastAsia="zh-CN"/>
              </w:rPr>
              <w:t>）</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EDE1AA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408390720</w:t>
            </w:r>
          </w:p>
        </w:tc>
      </w:tr>
      <w:tr w14:paraId="55D2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DD7307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6B9570">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2610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1D118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C36EE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316A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91"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2C2748A">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cs="宋体"/>
                <w:color w:val="auto"/>
                <w:sz w:val="21"/>
                <w:szCs w:val="21"/>
                <w:highlight w:val="none"/>
                <w:lang w:eastAsia="zh-CN"/>
              </w:rPr>
              <w:t>）</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34FEB08">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9B104C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3E61CF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7F99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F7B279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22929B">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573A66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79F67B">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12000.00 </w:t>
            </w:r>
          </w:p>
        </w:tc>
      </w:tr>
      <w:tr w14:paraId="7D93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3D0F867">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EF5169F">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793D5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5B770E5">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44000.00 </w:t>
            </w:r>
          </w:p>
        </w:tc>
      </w:tr>
      <w:tr w14:paraId="487B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3497A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AAAAC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25C53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CDFDBD9">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50000.00 </w:t>
            </w:r>
          </w:p>
        </w:tc>
      </w:tr>
      <w:tr w14:paraId="5A52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DD559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2DD2D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40000000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262F5C2">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7CEF76">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360000.00 </w:t>
            </w:r>
          </w:p>
        </w:tc>
      </w:tr>
      <w:tr w14:paraId="1DCA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42F67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FD02F5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50000000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E27E2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B46805">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400000.00 </w:t>
            </w:r>
          </w:p>
        </w:tc>
      </w:tr>
      <w:tr w14:paraId="4047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10B31F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64DA43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308390720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93FD8E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E281D6">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i w:val="0"/>
                <w:iCs w:val="0"/>
                <w:color w:val="auto"/>
                <w:kern w:val="2"/>
                <w:sz w:val="21"/>
                <w:szCs w:val="21"/>
                <w:highlight w:val="none"/>
                <w:u w:val="none"/>
                <w:lang w:val="en-US" w:eastAsia="zh-CN" w:bidi="ar-SA"/>
              </w:rPr>
              <w:t>2158735.04</w:t>
            </w:r>
          </w:p>
        </w:tc>
      </w:tr>
      <w:tr w14:paraId="6ADC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F14E7D7">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D0660FC">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03962F">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BEF1EB">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0.00 </w:t>
            </w:r>
          </w:p>
        </w:tc>
      </w:tr>
      <w:tr w14:paraId="6B01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44B11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972ADF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408390720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920CC41">
            <w:pPr>
              <w:pStyle w:val="28"/>
              <w:keepNext w:val="0"/>
              <w:keepLines w:val="0"/>
              <w:widowControl/>
              <w:suppressLineNumbers w:val="0"/>
              <w:jc w:val="center"/>
              <w:rPr>
                <w:rFonts w:hint="eastAsia" w:ascii="宋体" w:hAnsi="宋体" w:eastAsia="宋体" w:cs="宋体"/>
                <w:color w:val="auto"/>
                <w:sz w:val="21"/>
                <w:szCs w:val="21"/>
                <w:highlight w:val="none"/>
              </w:rPr>
            </w:pP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4D226F">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3024735.04</w:t>
            </w:r>
          </w:p>
        </w:tc>
      </w:tr>
      <w:tr w14:paraId="4416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29FD3E">
            <w:pPr>
              <w:pStyle w:val="28"/>
              <w:keepNext w:val="0"/>
              <w:keepLines w:val="0"/>
              <w:widowControl/>
              <w:suppressLineNumbers w:val="0"/>
              <w:jc w:val="center"/>
              <w:rPr>
                <w:rFonts w:hint="eastAsia" w:ascii="宋体" w:hAnsi="宋体" w:eastAsia="宋体" w:cs="宋体"/>
                <w:color w:val="auto"/>
                <w:sz w:val="21"/>
                <w:szCs w:val="21"/>
                <w:highlight w:val="none"/>
              </w:rPr>
            </w:pP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5DD16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57F5B12">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862907">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r>
      <w:tr w14:paraId="5387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66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5ABE25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90FDE83">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3024735.04</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6FC2F2">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149B61D">
            <w:pPr>
              <w:pStyle w:val="28"/>
              <w:keepNext w:val="0"/>
              <w:keepLines w:val="0"/>
              <w:widowControl/>
              <w:suppressLineNumbers w:val="0"/>
              <w:jc w:val="center"/>
              <w:rPr>
                <w:rFonts w:hint="default" w:ascii="宋体" w:hAnsi="宋体" w:eastAsia="宋体" w:cs="宋体"/>
                <w:color w:val="auto"/>
                <w:sz w:val="21"/>
                <w:szCs w:val="21"/>
                <w:highlight w:val="none"/>
                <w:lang w:val="en-US" w:eastAsia="zh-CN"/>
              </w:rPr>
            </w:pPr>
          </w:p>
        </w:tc>
      </w:tr>
    </w:tbl>
    <w:p w14:paraId="4B252496">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hAnsi="宋体"/>
          <w:bCs/>
          <w:color w:val="auto"/>
          <w:sz w:val="21"/>
          <w:szCs w:val="21"/>
          <w:highlight w:val="none"/>
          <w:lang w:val="en-US" w:eastAsia="zh-CN"/>
        </w:rPr>
        <w:t>《中介咨询机构评价意见表》</w:t>
      </w:r>
      <w:r>
        <w:rPr>
          <w:rFonts w:hint="eastAsia" w:hAnsi="宋体" w:cs="宋体"/>
          <w:color w:val="auto"/>
          <w:sz w:val="21"/>
          <w:szCs w:val="21"/>
          <w:highlight w:val="none"/>
        </w:rPr>
        <w:t>）。</w:t>
      </w:r>
    </w:p>
    <w:p w14:paraId="1A663836">
      <w:pPr>
        <w:numPr>
          <w:ilvl w:val="-1"/>
          <w:numId w:val="0"/>
        </w:numPr>
        <w:snapToGrid/>
        <w:spacing w:line="324" w:lineRule="auto"/>
        <w:ind w:left="0" w:leftChars="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浮动酬金中包含甲方可支配的驻场人员奖励费用人民币60000元，由甲方</w:t>
      </w:r>
      <w:r>
        <w:rPr>
          <w:rFonts w:hint="eastAsia" w:hAnsi="宋体" w:cs="宋体"/>
          <w:color w:val="auto"/>
          <w:sz w:val="21"/>
          <w:szCs w:val="21"/>
          <w:highlight w:val="none"/>
        </w:rPr>
        <w:t>根据</w:t>
      </w:r>
      <w:r>
        <w:rPr>
          <w:rFonts w:hint="eastAsia" w:hAnsi="宋体" w:cs="宋体"/>
          <w:color w:val="auto"/>
          <w:sz w:val="21"/>
          <w:szCs w:val="21"/>
          <w:highlight w:val="none"/>
          <w:lang w:val="en-US" w:eastAsia="zh-CN"/>
        </w:rPr>
        <w:t>驻场</w:t>
      </w:r>
      <w:r>
        <w:rPr>
          <w:rFonts w:hint="eastAsia" w:hAnsi="宋体" w:cs="宋体"/>
          <w:color w:val="auto"/>
          <w:sz w:val="21"/>
          <w:szCs w:val="21"/>
          <w:highlight w:val="none"/>
        </w:rPr>
        <w:t>咨询工程师的表现</w:t>
      </w:r>
      <w:r>
        <w:rPr>
          <w:rFonts w:hint="eastAsia" w:hAnsi="宋体" w:cs="宋体"/>
          <w:color w:val="auto"/>
          <w:sz w:val="21"/>
          <w:szCs w:val="21"/>
          <w:highlight w:val="none"/>
          <w:lang w:val="en-US" w:eastAsia="zh-CN"/>
        </w:rPr>
        <w:t>考核，按照</w:t>
      </w:r>
      <w:r>
        <w:rPr>
          <w:rFonts w:hint="eastAsia" w:hAnsi="宋体"/>
          <w:bCs/>
          <w:color w:val="auto"/>
          <w:sz w:val="21"/>
          <w:szCs w:val="21"/>
          <w:highlight w:val="none"/>
          <w:lang w:val="en-US" w:eastAsia="zh-CN"/>
        </w:rPr>
        <w:t>《</w:t>
      </w:r>
      <w:r>
        <w:rPr>
          <w:rFonts w:hint="eastAsia" w:hAnsi="宋体"/>
          <w:bCs/>
          <w:color w:val="auto"/>
          <w:sz w:val="21"/>
          <w:szCs w:val="21"/>
          <w:highlight w:val="none"/>
        </w:rPr>
        <w:t>咨询单位驻场人员考核表</w:t>
      </w:r>
      <w:r>
        <w:rPr>
          <w:rFonts w:hint="eastAsia" w:hAnsi="宋体"/>
          <w:bCs/>
          <w:color w:val="auto"/>
          <w:sz w:val="21"/>
          <w:szCs w:val="21"/>
          <w:highlight w:val="none"/>
          <w:lang w:val="en-US" w:eastAsia="zh-CN"/>
        </w:rPr>
        <w:t>》考核结果</w:t>
      </w:r>
      <w:r>
        <w:rPr>
          <w:rFonts w:hint="eastAsia" w:hAnsi="宋体" w:cs="宋体"/>
          <w:color w:val="auto"/>
          <w:sz w:val="21"/>
          <w:szCs w:val="21"/>
          <w:highlight w:val="none"/>
          <w:lang w:val="en-US" w:eastAsia="zh-CN"/>
        </w:rPr>
        <w:t>由甲方签批后随进度款支付，乙方须确保奖金按时发放给驻场人员并提供相关证明。</w:t>
      </w:r>
      <w:r>
        <w:rPr>
          <w:rFonts w:hint="eastAsia" w:hAnsi="宋体"/>
          <w:bCs/>
          <w:color w:val="auto"/>
          <w:sz w:val="21"/>
          <w:szCs w:val="21"/>
          <w:highlight w:val="none"/>
          <w:lang w:val="en-US" w:eastAsia="zh-CN"/>
        </w:rPr>
        <w:t>如最终实际发放的驻场人员奖励金不足60000元的，则剩余部分计入浮动酬金按《中介咨询机构评价意见表》结果乘以考核评价系数支付给乙方。</w:t>
      </w:r>
    </w:p>
    <w:p w14:paraId="42389C9D">
      <w:pPr>
        <w:snapToGrid/>
        <w:spacing w:before="0" w:beforeLines="-2147483648"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第七条 时间要求</w:t>
      </w:r>
    </w:p>
    <w:p w14:paraId="4B7EE173">
      <w:pPr>
        <w:numPr>
          <w:ilvl w:val="0"/>
          <w:numId w:val="7"/>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乙方于收齐全套资料后，</w:t>
      </w:r>
      <w:r>
        <w:rPr>
          <w:rFonts w:hint="eastAsia" w:hAnsi="宋体" w:cs="宋体"/>
          <w:bCs/>
          <w:color w:val="auto"/>
          <w:sz w:val="21"/>
          <w:szCs w:val="21"/>
          <w:highlight w:val="none"/>
          <w:u w:val="single"/>
        </w:rPr>
        <w:t>2个工作日</w:t>
      </w:r>
      <w:r>
        <w:rPr>
          <w:rFonts w:hint="eastAsia" w:hAnsi="宋体" w:cs="宋体"/>
          <w:color w:val="auto"/>
          <w:sz w:val="21"/>
          <w:szCs w:val="21"/>
          <w:highlight w:val="none"/>
        </w:rPr>
        <w:t>内对资料的完整性提出意见。</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向甲方提交初步成果文件；</w:t>
      </w:r>
      <w:r>
        <w:rPr>
          <w:rFonts w:hint="eastAsia" w:hAnsi="宋体" w:cs="宋体"/>
          <w:bCs/>
          <w:color w:val="auto"/>
          <w:sz w:val="21"/>
          <w:szCs w:val="21"/>
          <w:highlight w:val="none"/>
          <w:u w:val="single"/>
        </w:rPr>
        <w:t>35个日历天内</w:t>
      </w:r>
      <w:r>
        <w:rPr>
          <w:rFonts w:hint="eastAsia" w:hAnsi="宋体" w:cs="宋体"/>
          <w:color w:val="auto"/>
          <w:sz w:val="21"/>
          <w:szCs w:val="21"/>
          <w:highlight w:val="none"/>
        </w:rPr>
        <w:t>向甲方提供正式成果文件。</w:t>
      </w:r>
    </w:p>
    <w:p w14:paraId="38F34050">
      <w:pPr>
        <w:numPr>
          <w:ilvl w:val="0"/>
          <w:numId w:val="7"/>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乙方在接到对量的指令后，应在</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完成对量工作，并形成双方共同签字确认的成果文件,非乙方原因延误的时间依次顺延。</w:t>
      </w:r>
    </w:p>
    <w:p w14:paraId="6115E285">
      <w:pPr>
        <w:numPr>
          <w:ilvl w:val="0"/>
          <w:numId w:val="7"/>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若因图纸设计质量原因影响乙方工作，乙方应立即书面通知甲方，若甲方在</w:t>
      </w:r>
      <w:r>
        <w:rPr>
          <w:rFonts w:hint="eastAsia" w:hAnsi="宋体" w:cs="宋体"/>
          <w:bCs/>
          <w:color w:val="auto"/>
          <w:sz w:val="21"/>
          <w:szCs w:val="21"/>
          <w:highlight w:val="none"/>
          <w:u w:val="single"/>
        </w:rPr>
        <w:t>5个日历天</w:t>
      </w:r>
      <w:r>
        <w:rPr>
          <w:rFonts w:hint="eastAsia" w:hAnsi="宋体" w:cs="宋体"/>
          <w:color w:val="auto"/>
          <w:sz w:val="21"/>
          <w:szCs w:val="21"/>
          <w:highlight w:val="none"/>
        </w:rPr>
        <w:t>内给予答复，则编制时间不予顺延。</w:t>
      </w:r>
    </w:p>
    <w:p w14:paraId="410A9062">
      <w:pPr>
        <w:numPr>
          <w:ilvl w:val="0"/>
          <w:numId w:val="7"/>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14:paraId="61C239F7">
      <w:pPr>
        <w:numPr>
          <w:ilvl w:val="0"/>
          <w:numId w:val="7"/>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14:paraId="50BA56CC">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第八条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成果文件及质量要求</w:t>
      </w:r>
    </w:p>
    <w:p w14:paraId="56DBD515">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lang w:val="en-US" w:eastAsia="zh-CN"/>
        </w:rPr>
        <w:t>广联达</w:t>
      </w:r>
      <w:r>
        <w:rPr>
          <w:rFonts w:hint="eastAsia" w:hAnsi="宋体" w:cs="宋体"/>
          <w:color w:val="auto"/>
          <w:sz w:val="21"/>
          <w:szCs w:val="21"/>
          <w:highlight w:val="none"/>
        </w:rPr>
        <w:t>，如确需采用其它算量软件，需征得甲方的确认；</w:t>
      </w:r>
    </w:p>
    <w:p w14:paraId="24A3E5F0">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571F474D">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14:paraId="0E131018">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编制说明要内容全面、清楚，要包含工程概况、编制范围、编制依据，工程造价及指标说明等；</w:t>
      </w:r>
    </w:p>
    <w:p w14:paraId="36BB0897">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乙方提供的成果文件须经专业人员签字，并加盖项目负责人造价师执业印章、咨询单位公章及资质章；</w:t>
      </w:r>
    </w:p>
    <w:p w14:paraId="49030EC5">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乙方所提交的报告文件必须语句通顺、文字清晰整齐，数据准确，各相关数据必须吻合一致，且相互有明确的索引及标识；</w:t>
      </w:r>
    </w:p>
    <w:p w14:paraId="1C68E28B">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在计价文件编制过程中，乙方必须尊重甲方的意见、解释及补充要求，甲方有权要求乙方对计价文件进行适当修改以便符合其要求；</w:t>
      </w:r>
    </w:p>
    <w:p w14:paraId="78820166">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14:paraId="20C89BE9">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总核减金额换算公式：抽查部分核减金额*（1/抽查比例）</w:t>
      </w:r>
    </w:p>
    <w:p w14:paraId="5396D4FA">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乙方提供的成果文件总价误差应控制在2％以内，单个子目工程量误差应控制在3％以内；主要工程内容不应出现漏项漏量等情况。</w:t>
      </w:r>
    </w:p>
    <w:p w14:paraId="4AAF81D5">
      <w:pPr>
        <w:numPr>
          <w:ilvl w:val="0"/>
          <w:numId w:val="8"/>
        </w:numPr>
        <w:snapToGrid/>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以上误差评判标准以甲、乙、承包商等第三方核对共同确认结果为准。</w:t>
      </w:r>
    </w:p>
    <w:p w14:paraId="34B87961">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第九条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质量保证措施</w:t>
      </w:r>
    </w:p>
    <w:p w14:paraId="637482FF">
      <w:pPr>
        <w:numPr>
          <w:ilvl w:val="0"/>
          <w:numId w:val="9"/>
        </w:numPr>
        <w:adjustRightInd/>
        <w:snapToGrid/>
        <w:spacing w:line="324" w:lineRule="auto"/>
        <w:ind w:firstLine="422" w:firstLineChars="200"/>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 xml:space="preserve">差错率 </w:t>
      </w:r>
    </w:p>
    <w:p w14:paraId="498A316B">
      <w:pPr>
        <w:numPr>
          <w:ilvl w:val="0"/>
          <w:numId w:val="0"/>
        </w:num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差错率是指咨询人提交给委托人的成果文件因主观原因而造成的差错金额与最后定案金额对比计算的差错比率。以下情况(但不限于)属咨询人主观原因造成的差错:</w:t>
      </w:r>
    </w:p>
    <w:p w14:paraId="01EB1D02">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1.图纸或签证资料不清晰或互相矛盾的地方未经核实，以暂估工程量计算，引起差错。</w:t>
      </w:r>
    </w:p>
    <w:p w14:paraId="194980E6">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2.错套定额或计费程序错误。</w:t>
      </w:r>
    </w:p>
    <w:p w14:paraId="5B883968">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3.重复计价，如:多计</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lang w:val="en-US" w:eastAsia="zh-CN"/>
        </w:rPr>
        <w:t>文件和合同约定包干的项目、重复计算工程量清单或定额子目包含的工作内容或项目、多计重复的签证、变更工程等。</w:t>
      </w:r>
    </w:p>
    <w:p w14:paraId="21D4FB31">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4.工程量计算错误或未对工程量进行审核而直接用证工程量(送审工程量)导致出现工程量计算错误、虚列项目、项漏量。</w:t>
      </w:r>
    </w:p>
    <w:p w14:paraId="4AD359E2">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5.已计算签证或变更增加工程，但未扣减对应的减少工程(无论须扣减的对应减少工程有无签证)。</w:t>
      </w:r>
    </w:p>
    <w:p w14:paraId="01E84957">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6.审核资料与实际施工不符，且现场查勘明显可以发现的减少工程项目而未扣减的。</w:t>
      </w:r>
    </w:p>
    <w:p w14:paraId="3F5F24E0">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7.主要材料价格没有执行信息价引起的差错。</w:t>
      </w:r>
    </w:p>
    <w:p w14:paraId="2AF447F0">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8.其它计算错误，如:点错小数点、汇总错误等。</w:t>
      </w:r>
    </w:p>
    <w:p w14:paraId="2B3FE925">
      <w:pPr>
        <w:adjustRightInd/>
        <w:snapToGrid/>
        <w:spacing w:line="324"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如造价咨询服务机构对主观差错率的计算有争议,可向东莞市建设工程造价管理站申请复核。</w:t>
      </w:r>
    </w:p>
    <w:p w14:paraId="6A0911BB">
      <w:pPr>
        <w:numPr>
          <w:ilvl w:val="0"/>
          <w:numId w:val="9"/>
        </w:numPr>
        <w:adjustRightInd/>
        <w:snapToGrid/>
        <w:spacing w:line="324" w:lineRule="auto"/>
        <w:ind w:firstLine="422" w:firstLineChars="200"/>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 xml:space="preserve"> </w:t>
      </w:r>
      <w:r>
        <w:rPr>
          <w:rFonts w:hint="eastAsia" w:hAnsi="宋体" w:eastAsia="宋体" w:cs="宋体"/>
          <w:b/>
          <w:color w:val="auto"/>
          <w:sz w:val="21"/>
          <w:szCs w:val="21"/>
          <w:highlight w:val="none"/>
          <w:lang w:val="en-US" w:eastAsia="zh-CN"/>
        </w:rPr>
        <w:t>咨询人</w:t>
      </w:r>
      <w:r>
        <w:rPr>
          <w:rFonts w:hint="eastAsia" w:ascii="宋体" w:hAnsi="宋体" w:eastAsia="宋体" w:cs="宋体"/>
          <w:b/>
          <w:bCs/>
          <w:color w:val="auto"/>
          <w:sz w:val="21"/>
          <w:szCs w:val="21"/>
          <w:highlight w:val="none"/>
        </w:rPr>
        <w:t>的编审结果出现差错，由委托人根据差错率（以下简称差错率）的大小作如下处理：</w:t>
      </w:r>
    </w:p>
    <w:p w14:paraId="39AE160F">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概算、预算（含最高报价值、招标工程量清单）：</w:t>
      </w:r>
    </w:p>
    <w:p w14:paraId="32884CC9">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1．差错率在1%—3%以内的，如非故意行为造成的，</w:t>
      </w:r>
      <w:r>
        <w:rPr>
          <w:rFonts w:hint="eastAsia" w:ascii="宋体" w:hAnsi="宋体" w:eastAsia="宋体" w:cs="宋体"/>
          <w:color w:val="auto"/>
          <w:sz w:val="21"/>
          <w:szCs w:val="21"/>
          <w:highlight w:val="none"/>
          <w:lang w:val="en-US" w:eastAsia="zh-CN"/>
        </w:rPr>
        <w:t>且未对委托人造成实质损失，则咨询人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val="en-US" w:eastAsia="zh-CN"/>
        </w:rPr>
        <w:t>委托人</w:t>
      </w:r>
      <w:r>
        <w:rPr>
          <w:rFonts w:hint="eastAsia" w:ascii="宋体" w:hAnsi="宋体" w:eastAsia="宋体" w:cs="宋体"/>
          <w:color w:val="auto"/>
          <w:sz w:val="21"/>
          <w:szCs w:val="21"/>
          <w:highlight w:val="none"/>
        </w:rPr>
        <w:t>提出书面整改措施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3F932997">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14:paraId="6DDBF11D">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14:paraId="4C10D9BC">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工程竣工结算：</w:t>
      </w:r>
    </w:p>
    <w:p w14:paraId="41D36572">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1．1%＜差错率≤3%，</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56A52BB5">
      <w:pPr>
        <w:adjustRightInd/>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酬金的50%。</w:t>
      </w:r>
    </w:p>
    <w:p w14:paraId="7346E58F">
      <w:pPr>
        <w:snapToGrid/>
        <w:spacing w:line="324" w:lineRule="auto"/>
        <w:ind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r>
        <w:rPr>
          <w:rFonts w:hint="eastAsia" w:hAnsi="宋体" w:cs="宋体"/>
          <w:color w:val="auto"/>
          <w:sz w:val="21"/>
          <w:szCs w:val="21"/>
          <w:highlight w:val="none"/>
        </w:rPr>
        <w:t>。</w:t>
      </w:r>
    </w:p>
    <w:p w14:paraId="33ADE4C7">
      <w:pPr>
        <w:snapToGrid/>
        <w:spacing w:line="360" w:lineRule="auto"/>
        <w:ind w:left="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编制依据</w:t>
      </w:r>
    </w:p>
    <w:p w14:paraId="4269D410">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采购文件、图纸、施工合同等与之相关文件。</w:t>
      </w:r>
    </w:p>
    <w:p w14:paraId="5EADAFD7">
      <w:pPr>
        <w:snapToGrid/>
        <w:spacing w:line="360" w:lineRule="auto"/>
        <w:ind w:left="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第十一条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双方责任</w:t>
      </w:r>
    </w:p>
    <w:p w14:paraId="461E942E">
      <w:pPr>
        <w:snapToGrid/>
        <w:spacing w:line="3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（一）甲方责任</w:t>
      </w:r>
    </w:p>
    <w:p w14:paraId="6CCD5429">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1.1及时向乙方提供工程项目所需图纸、相关资料。</w:t>
      </w:r>
    </w:p>
    <w:p w14:paraId="1C099EAF">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1.2按双方约定支付乙方咨询服务费。</w:t>
      </w:r>
    </w:p>
    <w:p w14:paraId="45CD2653">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1.3未经乙方同意，不得修改乙方的所有成果文件。</w:t>
      </w:r>
    </w:p>
    <w:p w14:paraId="34BA30DE">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1.4在乙方工作期间密切配合，提供工作方便,甲方工作人员不得阻碍乙方以及乙方工作人员的正常工作。</w:t>
      </w:r>
    </w:p>
    <w:p w14:paraId="5A58BEA9">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14:paraId="7FBDE2D5">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1.6甲方在工程量清单编制期间，有权到乙方工作地检查工作计划完成情况及完成质量情况。</w:t>
      </w:r>
    </w:p>
    <w:p w14:paraId="7F14E2E6">
      <w:pPr>
        <w:snapToGrid/>
        <w:spacing w:line="3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 乙方责任</w:t>
      </w:r>
    </w:p>
    <w:p w14:paraId="309C00BA">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2.1严格按照国家、</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省和有关文件规定，及时准确地进行计量及编制。</w:t>
      </w:r>
    </w:p>
    <w:p w14:paraId="57001D70">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14:paraId="2C6FF1E1">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2.3在各项目造价咨询工作中，</w:t>
      </w:r>
      <w:r>
        <w:rPr>
          <w:rFonts w:hint="eastAsia" w:hAnsi="宋体" w:cs="宋体"/>
          <w:color w:val="auto"/>
          <w:sz w:val="21"/>
          <w:szCs w:val="21"/>
          <w:highlight w:val="none"/>
        </w:rPr>
        <w:t>咨询人</w:t>
      </w:r>
      <w:r>
        <w:rPr>
          <w:rFonts w:hint="eastAsia" w:ascii="宋体" w:hAnsi="宋体" w:eastAsia="宋体" w:cs="宋体"/>
          <w:color w:val="auto"/>
          <w:sz w:val="21"/>
          <w:szCs w:val="21"/>
          <w:highlight w:val="none"/>
        </w:rPr>
        <w:t>委派的咨询人员必须固定。原则上不允许更换，如</w:t>
      </w:r>
      <w:r>
        <w:rPr>
          <w:rFonts w:hint="eastAsia" w:hAnsi="宋体" w:cs="宋体"/>
          <w:color w:val="auto"/>
          <w:sz w:val="21"/>
          <w:szCs w:val="21"/>
          <w:highlight w:val="none"/>
        </w:rPr>
        <w:t>咨询人</w:t>
      </w:r>
      <w:r>
        <w:rPr>
          <w:rFonts w:hint="eastAsia" w:ascii="宋体" w:hAnsi="宋体" w:eastAsia="宋体" w:cs="宋体"/>
          <w:color w:val="auto"/>
          <w:sz w:val="21"/>
          <w:szCs w:val="21"/>
          <w:highlight w:val="none"/>
        </w:rPr>
        <w:t>有特殊情况需更换咨询员，必须在更换以前提前十五天书面通知甲方，并经甲方同意后方可更换。</w:t>
      </w:r>
    </w:p>
    <w:p w14:paraId="1635D81F">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2.4乙方须认真清点并保管好甲方提供的图纸及相关造价资料，工程量清单编制完成后，乙方须如数、原样归还甲方提供的全部造价资料。</w:t>
      </w:r>
    </w:p>
    <w:p w14:paraId="6EEB8C5A">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2.5按本合同约定向甲方提供咨询成果文件并提交完整的工程造价咨询报告。</w:t>
      </w:r>
    </w:p>
    <w:p w14:paraId="4BCD367C">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14:paraId="44DAA8EF">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2.7乙方各项工作成果，经甲方审核，如发现工程量计算、套价项目等方面出现错误，乙方须在甲方指出问题后</w:t>
      </w:r>
      <w:r>
        <w:rPr>
          <w:rFonts w:hint="eastAsia" w:ascii="宋体" w:hAnsi="宋体" w:eastAsia="宋体" w:cs="宋体"/>
          <w:bCs/>
          <w:color w:val="auto"/>
          <w:sz w:val="21"/>
          <w:szCs w:val="21"/>
          <w:highlight w:val="none"/>
          <w:u w:val="single"/>
        </w:rPr>
        <w:t>2个工作日内</w:t>
      </w:r>
      <w:r>
        <w:rPr>
          <w:rFonts w:hint="eastAsia" w:ascii="宋体" w:hAnsi="宋体" w:eastAsia="宋体" w:cs="宋体"/>
          <w:color w:val="auto"/>
          <w:sz w:val="21"/>
          <w:szCs w:val="21"/>
          <w:highlight w:val="none"/>
        </w:rPr>
        <w:t>进行全面复核并提交修改后的工作结果。</w:t>
      </w:r>
    </w:p>
    <w:p w14:paraId="3460718B">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2.8协助甲方解答投标单位投标文件中关于工程量清单部分的疑问。</w:t>
      </w:r>
    </w:p>
    <w:p w14:paraId="121F36E0">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2.9乙方不得私自与参与本工程有利益关系的第三方接触。</w:t>
      </w:r>
    </w:p>
    <w:p w14:paraId="39E977DE">
      <w:pPr>
        <w:snapToGrid/>
        <w:spacing w:line="360" w:lineRule="auto"/>
        <w:ind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第十二条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付款方式</w:t>
      </w:r>
    </w:p>
    <w:p w14:paraId="36A1E436">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（一）估算审核阶段：乙方按合同约定提交约定的工程估算审核报告等成果文件，该阶段不另外计费。</w:t>
      </w:r>
    </w:p>
    <w:p w14:paraId="3CCF7750">
      <w:pPr>
        <w:snapToGrid/>
        <w:spacing w:line="324" w:lineRule="auto"/>
        <w:ind w:firstLine="420" w:firstLineChars="20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（二）概算审核</w:t>
      </w:r>
      <w:r>
        <w:rPr>
          <w:rFonts w:hint="eastAsia" w:hAnsi="宋体" w:cs="宋体"/>
          <w:color w:val="auto"/>
          <w:sz w:val="21"/>
          <w:szCs w:val="21"/>
          <w:highlight w:val="none"/>
          <w:lang w:val="en-US" w:eastAsia="zh-CN"/>
        </w:rPr>
        <w:t>阶段：</w:t>
      </w:r>
      <w:r>
        <w:rPr>
          <w:rFonts w:hint="eastAsia" w:hAnsi="宋体" w:cs="宋体"/>
          <w:color w:val="auto"/>
          <w:sz w:val="21"/>
          <w:szCs w:val="21"/>
          <w:highlight w:val="none"/>
        </w:rPr>
        <w:t>乙方按合同约定提交约定的初步概算审核报告</w:t>
      </w:r>
      <w:r>
        <w:rPr>
          <w:rFonts w:hint="eastAsia" w:hAnsi="宋体" w:cs="宋体"/>
          <w:color w:val="auto"/>
          <w:sz w:val="21"/>
          <w:szCs w:val="21"/>
          <w:highlight w:val="none"/>
          <w:lang w:val="en-US" w:eastAsia="zh-CN"/>
        </w:rPr>
        <w:t>等成果文件，</w:t>
      </w:r>
      <w:r>
        <w:rPr>
          <w:rFonts w:hint="eastAsia" w:hAnsi="宋体" w:cs="宋体"/>
          <w:color w:val="auto"/>
          <w:sz w:val="21"/>
          <w:szCs w:val="21"/>
          <w:highlight w:val="none"/>
        </w:rPr>
        <w:t>该阶段不另外计费。</w:t>
      </w:r>
    </w:p>
    <w:p w14:paraId="60517068">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三</w:t>
      </w:r>
      <w:r>
        <w:rPr>
          <w:rFonts w:hint="eastAsia" w:hAnsi="宋体" w:cs="宋体"/>
          <w:color w:val="auto"/>
          <w:sz w:val="21"/>
          <w:szCs w:val="21"/>
          <w:highlight w:val="none"/>
          <w:lang w:eastAsia="zh-CN"/>
        </w:rPr>
        <w:t>）</w:t>
      </w:r>
      <w:r>
        <w:rPr>
          <w:rFonts w:hint="eastAsia" w:hAnsi="宋体" w:cs="宋体"/>
          <w:color w:val="auto"/>
          <w:sz w:val="21"/>
          <w:szCs w:val="21"/>
          <w:highlight w:val="none"/>
        </w:rPr>
        <w:t>预算编制阶段：乙方按合同约定提交约定的</w:t>
      </w:r>
      <w:r>
        <w:rPr>
          <w:rFonts w:hint="eastAsia" w:hAnsi="宋体" w:cs="宋体"/>
          <w:color w:val="auto"/>
          <w:sz w:val="21"/>
          <w:szCs w:val="21"/>
          <w:highlight w:val="none"/>
          <w:lang w:eastAsia="zh-CN"/>
        </w:rPr>
        <w:t>初步</w:t>
      </w:r>
      <w:r>
        <w:rPr>
          <w:rFonts w:hint="eastAsia" w:hAnsi="宋体" w:cs="宋体"/>
          <w:color w:val="auto"/>
          <w:sz w:val="21"/>
          <w:szCs w:val="21"/>
          <w:highlight w:val="none"/>
        </w:rPr>
        <w:t>施工图预算、工程量清单等成果文件，经甲方确认后30个日历天内，甲方支付乙方基本酬金（以初步施工图预算作为收费基数计算的咨询服务费总价*</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%的80%）+浮动酬金（以初步施工图预算作为收费基数计算的咨询服务费总价*</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%的20%为基数计算*咨询考核表评价分数对应的计费系数</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w:t>
      </w:r>
    </w:p>
    <w:p w14:paraId="518489BD">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）施工阶段：</w:t>
      </w:r>
    </w:p>
    <w:p w14:paraId="41DF9A39">
      <w:pPr>
        <w:snapToGrid/>
        <w:spacing w:line="324" w:lineRule="auto"/>
        <w:ind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rPr>
        <w:t>初步施工图预算确认后，从甲方支付预算编制阶段费用后按季向咨询单位支付咨询服务酬金，本项目每季酬金=【基本酬金（以初步施工图预算作为收费基数计算的咨询服务费总价*6%的80%）+浮动酬金（以初步施工图预算作为收费基数计算的咨询服务费总价*6%的20%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）】，累计支付至以经委托人审核确定的累计工程预算价计算的咨询服务费总价的70%后，不再支付。</w:t>
      </w:r>
    </w:p>
    <w:p w14:paraId="59B9F094">
      <w:pPr>
        <w:snapToGrid/>
        <w:spacing w:line="324" w:lineRule="auto"/>
        <w:ind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rPr>
        <w:t>工程竣工验收合格且最终施工图预算确认，并经甲方确认后30个日历天内，甲方向乙方支付基本酬金（以累计工程预算价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sz w:val="21"/>
          <w:szCs w:val="21"/>
          <w:highlight w:val="none"/>
        </w:rPr>
        <w:t>*15%的80%）+浮动酬金（以累计工程预算价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sz w:val="21"/>
          <w:szCs w:val="21"/>
          <w:highlight w:val="none"/>
        </w:rPr>
        <w:t>*15%的20%为基数计算*咨询考核表评价分数对应的计费系数</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w:t>
      </w:r>
    </w:p>
    <w:p w14:paraId="3563DCAF">
      <w:pPr>
        <w:snapToGrid/>
        <w:spacing w:line="324" w:lineRule="auto"/>
        <w:ind w:firstLine="420" w:firstLineChars="200"/>
        <w:rPr>
          <w:rFonts w:hint="eastAsia" w:hAnsi="宋体" w:cs="宋体"/>
          <w:color w:val="auto"/>
          <w:szCs w:val="21"/>
          <w:highlight w:val="none"/>
        </w:rPr>
      </w:pPr>
      <w:r>
        <w:rPr>
          <w:rFonts w:hint="eastAsia" w:hAnsi="宋体" w:cs="宋体"/>
          <w:color w:val="auto"/>
          <w:szCs w:val="21"/>
          <w:highlight w:val="none"/>
        </w:rPr>
        <w:t>（五）结算阶段：本合同约定的全部服务内容完成，乙方提交完整合格结算资料及后评估资料并经甲乙双方确认结算金额且乙方提供发票金额至结算金额后30个日历天内，甲方向乙方支付至咨询服务费结算价的95%。</w:t>
      </w:r>
    </w:p>
    <w:p w14:paraId="761F325C">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Cs w:val="21"/>
          <w:highlight w:val="none"/>
        </w:rPr>
        <w:t>（六）本咨询合同结算满一年后，若无合同约定的扣除违约金、赔偿金等情形的，甲方向乙方支付咨询服务费结算价剩余5%，否则支付扣除相应违约金、赔偿金等金额后的剩余金额，结算价剩余金额不计息</w:t>
      </w:r>
      <w:r>
        <w:rPr>
          <w:rFonts w:hint="eastAsia" w:hAnsi="宋体" w:cs="宋体"/>
          <w:color w:val="auto"/>
          <w:sz w:val="21"/>
          <w:szCs w:val="21"/>
          <w:highlight w:val="none"/>
          <w:lang w:val="en-US" w:eastAsia="zh-CN"/>
        </w:rPr>
        <w:t>。</w:t>
      </w:r>
    </w:p>
    <w:p w14:paraId="0D036EFE">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七</w:t>
      </w:r>
      <w:r>
        <w:rPr>
          <w:rFonts w:hint="eastAsia" w:hAnsi="宋体" w:cs="宋体"/>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甲方收到发票和其他请款资料并核对无误后，30个日历天内以银行转账方式付款。乙方收款账户信息如下：</w:t>
      </w:r>
    </w:p>
    <w:p w14:paraId="2999B637">
      <w:pPr>
        <w:snapToGrid/>
        <w:spacing w:line="324"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rPr>
        <w:t>户名：</w:t>
      </w:r>
      <w:r>
        <w:rPr>
          <w:rFonts w:hint="eastAsia" w:hAnsi="宋体" w:cs="宋体"/>
          <w:color w:val="auto"/>
          <w:sz w:val="21"/>
          <w:szCs w:val="21"/>
          <w:highlight w:val="none"/>
          <w:lang w:val="en-US" w:eastAsia="zh-CN"/>
        </w:rPr>
        <w:t xml:space="preserve"> </w:t>
      </w:r>
    </w:p>
    <w:p w14:paraId="70CE3B2D">
      <w:pPr>
        <w:snapToGrid/>
        <w:spacing w:line="324"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银行：</w:t>
      </w:r>
      <w:r>
        <w:rPr>
          <w:rFonts w:hint="eastAsia" w:hAnsi="宋体" w:cs="宋体"/>
          <w:color w:val="auto"/>
          <w:sz w:val="21"/>
          <w:szCs w:val="21"/>
          <w:highlight w:val="none"/>
          <w:lang w:val="en-US" w:eastAsia="zh-CN"/>
        </w:rPr>
        <w:t xml:space="preserve">  </w:t>
      </w:r>
    </w:p>
    <w:p w14:paraId="7E6FCFD0">
      <w:pPr>
        <w:snapToGrid/>
        <w:spacing w:line="324"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账号：</w:t>
      </w:r>
      <w:r>
        <w:rPr>
          <w:rFonts w:hint="eastAsia" w:hAnsi="宋体" w:cs="宋体"/>
          <w:color w:val="auto"/>
          <w:sz w:val="21"/>
          <w:szCs w:val="21"/>
          <w:highlight w:val="none"/>
          <w:lang w:val="en-US" w:eastAsia="zh-CN"/>
        </w:rPr>
        <w:t xml:space="preserve"> </w:t>
      </w:r>
    </w:p>
    <w:p w14:paraId="2A13C1FA">
      <w:pPr>
        <w:snapToGrid/>
        <w:spacing w:line="324"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八</w:t>
      </w:r>
      <w:r>
        <w:rPr>
          <w:rFonts w:hint="eastAsia" w:hAnsi="宋体" w:cs="宋体"/>
          <w:color w:val="auto"/>
          <w:sz w:val="21"/>
          <w:szCs w:val="21"/>
          <w:highlight w:val="none"/>
        </w:rPr>
        <w:t>）履约担保</w:t>
      </w:r>
    </w:p>
    <w:p w14:paraId="095F35FA">
      <w:pPr>
        <w:numPr>
          <w:ilvl w:val="0"/>
          <w:numId w:val="0"/>
        </w:numPr>
        <w:snapToGrid/>
        <w:spacing w:line="324" w:lineRule="auto"/>
        <w:ind w:left="0" w:leftChars="0"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rPr>
        <w:t>乙方领取中标通知书后，应向甲方提交履约担保，履约担保金额为本合同</w:t>
      </w:r>
      <w:r>
        <w:rPr>
          <w:rFonts w:hint="eastAsia" w:hAnsi="宋体" w:cs="宋体"/>
          <w:color w:val="auto"/>
          <w:sz w:val="21"/>
          <w:szCs w:val="18"/>
          <w:highlight w:val="none"/>
        </w:rPr>
        <w:t>咨询酬金暂定价款</w:t>
      </w:r>
      <w:r>
        <w:rPr>
          <w:rFonts w:hint="eastAsia" w:hAnsi="宋体" w:cs="宋体"/>
          <w:color w:val="auto"/>
          <w:sz w:val="21"/>
          <w:szCs w:val="21"/>
          <w:highlight w:val="none"/>
        </w:rPr>
        <w:t>的10%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乙方可采用直接支付履约担保金或开具履约保函的形式提供履约担保。</w:t>
      </w:r>
      <w:r>
        <w:rPr>
          <w:rFonts w:hint="eastAsia" w:hAnsi="宋体" w:cs="宋体"/>
          <w:color w:val="auto"/>
          <w:sz w:val="21"/>
          <w:szCs w:val="21"/>
          <w:highlight w:val="none"/>
        </w:rPr>
        <w:t>如果乙方提交的履约保函的有效期先于合同要求的履约保函有效期到达，乙方应在原提交的履约保函有效期满前15天，无条件办理保函延期手续。否则，视乙方违约，甲方可在保函到期前将保函金额转为现金存入履约保证金账户。</w:t>
      </w:r>
    </w:p>
    <w:p w14:paraId="02BA5BD8">
      <w:pPr>
        <w:snapToGrid/>
        <w:spacing w:line="324" w:lineRule="auto"/>
        <w:ind w:left="0" w:leftChars="0" w:firstLine="420" w:firstLineChars="200"/>
        <w:rPr>
          <w:rFonts w:hint="eastAsia" w:hAnsi="宋体" w:cs="宋体"/>
          <w:b/>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hAnsi="宋体"/>
          <w:bCs/>
          <w:color w:val="auto"/>
          <w:kern w:val="2"/>
          <w:sz w:val="21"/>
          <w:szCs w:val="21"/>
          <w:highlight w:val="none"/>
        </w:rPr>
        <w:t>履约担保期限从合同签订之日起至项目结算完毕后，经双方签字</w:t>
      </w:r>
      <w:r>
        <w:rPr>
          <w:rFonts w:hint="eastAsia" w:hAnsi="宋体"/>
          <w:bCs/>
          <w:color w:val="auto"/>
          <w:kern w:val="2"/>
          <w:sz w:val="21"/>
          <w:szCs w:val="21"/>
          <w:highlight w:val="none"/>
          <w:lang w:val="en-US" w:eastAsia="zh-CN"/>
        </w:rPr>
        <w:t>30</w:t>
      </w:r>
      <w:r>
        <w:rPr>
          <w:rFonts w:hint="eastAsia" w:hAnsi="宋体"/>
          <w:bCs/>
          <w:color w:val="auto"/>
          <w:kern w:val="2"/>
          <w:sz w:val="21"/>
          <w:szCs w:val="21"/>
          <w:highlight w:val="none"/>
        </w:rPr>
        <w:t>天内保持有效。</w:t>
      </w:r>
    </w:p>
    <w:p w14:paraId="5D60719F">
      <w:pPr>
        <w:snapToGrid/>
        <w:spacing w:line="360" w:lineRule="auto"/>
        <w:ind w:left="413" w:leftChars="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第十三条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违约责任</w:t>
      </w:r>
    </w:p>
    <w:p w14:paraId="2A83F4DE">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（一）甲方违约责任</w:t>
      </w:r>
    </w:p>
    <w:p w14:paraId="7D47CC1E">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1.1甲方不能按约定时间提供施工图纸、相关资料或对乙方问题进行书面答复的，由此，造成时间延长的由甲方负责，完成时间顺延。</w:t>
      </w:r>
    </w:p>
    <w:p w14:paraId="71DFBE24">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（二）乙方违约责任</w:t>
      </w:r>
    </w:p>
    <w:p w14:paraId="4D1A4ACC">
      <w:pPr>
        <w:widowControl/>
        <w:snapToGrid/>
        <w:spacing w:line="324" w:lineRule="auto"/>
        <w:ind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rPr>
        <w:t>2.1乙</w:t>
      </w:r>
      <w:r>
        <w:rPr>
          <w:rFonts w:hint="eastAsia" w:hAnsi="宋体" w:cs="宋体"/>
          <w:color w:val="auto"/>
          <w:sz w:val="21"/>
          <w:szCs w:val="21"/>
          <w:highlight w:val="none"/>
        </w:rPr>
        <w:t>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支付违约金每天 1000 元（预算核对及签证核对延误扣每天1000 元）。并且甲方有权将未完成项目重新委托发包，由此产生的额外费用在乙方的咨询服务费中扣除。</w:t>
      </w:r>
    </w:p>
    <w:p w14:paraId="5E89B699">
      <w:pPr>
        <w:pStyle w:val="19"/>
        <w:snapToGrid/>
        <w:spacing w:line="324" w:lineRule="auto"/>
        <w:ind w:firstLine="420" w:firstLineChars="200"/>
        <w:rPr>
          <w:rFonts w:hint="eastAsia" w:hAnsi="宋体"/>
          <w:color w:val="auto"/>
          <w:highlight w:val="none"/>
        </w:rPr>
      </w:pPr>
      <w:r>
        <w:rPr>
          <w:rFonts w:hint="eastAsia" w:ascii="宋体" w:hAnsi="宋体" w:eastAsia="宋体" w:cs="宋体"/>
          <w:color w:val="auto"/>
          <w:sz w:val="21"/>
          <w:szCs w:val="21"/>
          <w:highlight w:val="none"/>
        </w:rPr>
        <w:t xml:space="preserve">2.2 </w:t>
      </w:r>
      <w:r>
        <w:rPr>
          <w:rFonts w:hint="eastAsia" w:hAnsi="宋体" w:cs="宋体"/>
          <w:color w:val="auto"/>
          <w:sz w:val="21"/>
          <w:szCs w:val="21"/>
          <w:highlight w:val="none"/>
        </w:rPr>
        <w:t>因乙方原因导致成果文件有严重错误，并造成甲方直接经济损失的，乙方应承担赔偿责任。</w:t>
      </w:r>
    </w:p>
    <w:p w14:paraId="5FF55146">
      <w:pPr>
        <w:snapToGrid/>
        <w:spacing w:line="360" w:lineRule="auto"/>
        <w:ind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第十四条</w:t>
      </w:r>
      <w:r>
        <w:rPr>
          <w:rFonts w:hint="eastAsia" w:hAnsi="宋体" w:eastAsia="宋体" w:cs="宋体"/>
          <w:b/>
          <w:bCs/>
          <w:color w:val="auto"/>
          <w:sz w:val="21"/>
          <w:szCs w:val="21"/>
          <w:highlight w:val="none"/>
          <w:lang w:val="en-US" w:eastAsia="zh-CN"/>
        </w:rPr>
        <w:t xml:space="preserve"> </w:t>
      </w:r>
    </w:p>
    <w:p w14:paraId="0366D3A3">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甲乙双方一致同意，在本项目实际开发主体（即项目公司）设立后，由项目公司承接甲方在本合同项下的全部权利义务，三方另行签署权利义务转让协议。</w:t>
      </w:r>
    </w:p>
    <w:p w14:paraId="34260688">
      <w:pPr>
        <w:snapToGrid/>
        <w:ind w:left="0"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第十五条</w:t>
      </w:r>
    </w:p>
    <w:p w14:paraId="0E48026D">
      <w:pPr>
        <w:snapToGrid/>
        <w:spacing w:line="324"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因政策或其他客观原因导致本项目无法正常开展的，甲方可与乙方友好协商终止本次采购工作，双方互不追究缔约过失责任及违约责任。</w:t>
      </w:r>
    </w:p>
    <w:p w14:paraId="0FD70805">
      <w:pPr>
        <w:snapToGrid/>
        <w:spacing w:line="360" w:lineRule="auto"/>
        <w:ind w:hanging="413" w:hangingChars="196"/>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第十</w:t>
      </w:r>
      <w:r>
        <w:rPr>
          <w:rFonts w:hint="eastAsia" w:hAnsi="宋体" w:eastAsia="宋体" w:cs="宋体"/>
          <w:b/>
          <w:bCs/>
          <w:color w:val="auto"/>
          <w:sz w:val="21"/>
          <w:szCs w:val="21"/>
          <w:highlight w:val="none"/>
          <w:lang w:val="en-US" w:eastAsia="zh-CN"/>
        </w:rPr>
        <w:t>六</w:t>
      </w:r>
      <w:r>
        <w:rPr>
          <w:rFonts w:hint="eastAsia" w:hAnsi="宋体" w:eastAsia="宋体" w:cs="宋体"/>
          <w:b/>
          <w:bCs/>
          <w:color w:val="auto"/>
          <w:sz w:val="21"/>
          <w:szCs w:val="21"/>
          <w:highlight w:val="none"/>
        </w:rPr>
        <w:t>条</w:t>
      </w:r>
      <w:r>
        <w:rPr>
          <w:rFonts w:hint="eastAsia" w:hAnsi="宋体" w:eastAsia="宋体" w:cs="宋体"/>
          <w:b/>
          <w:bCs/>
          <w:color w:val="auto"/>
          <w:sz w:val="21"/>
          <w:szCs w:val="21"/>
          <w:highlight w:val="none"/>
          <w:lang w:val="en-US" w:eastAsia="zh-CN"/>
        </w:rPr>
        <w:t xml:space="preserve"> </w:t>
      </w:r>
      <w:r>
        <w:rPr>
          <w:rFonts w:hint="eastAsia" w:hAnsi="宋体" w:eastAsia="宋体" w:cs="宋体"/>
          <w:b/>
          <w:bCs/>
          <w:color w:val="auto"/>
          <w:sz w:val="21"/>
          <w:szCs w:val="21"/>
          <w:highlight w:val="none"/>
        </w:rPr>
        <w:t>合同组成文件</w:t>
      </w:r>
    </w:p>
    <w:p w14:paraId="789E11BF">
      <w:pPr>
        <w:snapToGrid/>
        <w:spacing w:line="324"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（一）本合同文件及附件。</w:t>
      </w:r>
    </w:p>
    <w:p w14:paraId="17A67BD4">
      <w:pPr>
        <w:snapToGrid/>
        <w:spacing w:line="324"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（二）合同执行过程中双方往来的书面文件等。</w:t>
      </w:r>
    </w:p>
    <w:p w14:paraId="419B1FBD">
      <w:pPr>
        <w:snapToGrid/>
        <w:spacing w:line="360" w:lineRule="auto"/>
        <w:ind w:hanging="413" w:hangingChars="196"/>
        <w:rPr>
          <w:rFonts w:hint="eastAsia" w:hAnsi="宋体" w:eastAsia="宋体" w:cs="宋体"/>
          <w:b/>
          <w:bCs/>
          <w:color w:val="auto"/>
          <w:sz w:val="21"/>
          <w:szCs w:val="21"/>
          <w:highlight w:val="none"/>
          <w:lang w:eastAsia="zh-CN"/>
        </w:rPr>
      </w:pPr>
      <w:r>
        <w:rPr>
          <w:rFonts w:hint="eastAsia" w:hAnsi="宋体" w:eastAsia="宋体" w:cs="宋体"/>
          <w:b/>
          <w:bCs/>
          <w:color w:val="auto"/>
          <w:sz w:val="21"/>
          <w:szCs w:val="21"/>
          <w:highlight w:val="none"/>
        </w:rPr>
        <w:t>第十</w:t>
      </w:r>
      <w:r>
        <w:rPr>
          <w:rFonts w:hint="eastAsia" w:hAnsi="宋体" w:eastAsia="宋体" w:cs="宋体"/>
          <w:b/>
          <w:bCs/>
          <w:color w:val="auto"/>
          <w:sz w:val="21"/>
          <w:szCs w:val="21"/>
          <w:highlight w:val="none"/>
          <w:lang w:val="en-US" w:eastAsia="zh-CN"/>
        </w:rPr>
        <w:t>七</w:t>
      </w:r>
      <w:r>
        <w:rPr>
          <w:rFonts w:hint="eastAsia" w:hAnsi="宋体" w:eastAsia="宋体" w:cs="宋体"/>
          <w:b/>
          <w:bCs/>
          <w:color w:val="auto"/>
          <w:sz w:val="21"/>
          <w:szCs w:val="21"/>
          <w:highlight w:val="none"/>
        </w:rPr>
        <w:t>条</w:t>
      </w:r>
      <w:r>
        <w:rPr>
          <w:rFonts w:hint="eastAsia" w:hAnsi="宋体" w:eastAsia="宋体" w:cs="宋体"/>
          <w:b/>
          <w:bCs/>
          <w:color w:val="auto"/>
          <w:sz w:val="21"/>
          <w:szCs w:val="21"/>
          <w:highlight w:val="none"/>
          <w:lang w:val="en-US" w:eastAsia="zh-CN"/>
        </w:rPr>
        <w:t xml:space="preserve"> </w:t>
      </w:r>
    </w:p>
    <w:p w14:paraId="30DBD043">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hAnsi="宋体" w:cs="宋体"/>
          <w:bCs/>
          <w:color w:val="auto"/>
          <w:sz w:val="21"/>
          <w:szCs w:val="21"/>
          <w:highlight w:val="none"/>
          <w:u w:val="single"/>
        </w:rPr>
        <w:t>10%</w:t>
      </w:r>
      <w:r>
        <w:rPr>
          <w:rFonts w:hint="eastAsia" w:hAnsi="宋体" w:cs="宋体"/>
          <w:bCs/>
          <w:color w:val="auto"/>
          <w:sz w:val="21"/>
          <w:szCs w:val="21"/>
          <w:highlight w:val="none"/>
        </w:rPr>
        <w:t>的</w:t>
      </w:r>
      <w:r>
        <w:rPr>
          <w:rFonts w:hint="eastAsia" w:hAnsi="宋体" w:cs="宋体"/>
          <w:color w:val="auto"/>
          <w:sz w:val="21"/>
          <w:szCs w:val="21"/>
          <w:highlight w:val="none"/>
        </w:rPr>
        <w:t>违约金，造成损失的，应予全部赔偿，最高赔偿金额不超过本合同咨询服务费总额。</w:t>
      </w:r>
    </w:p>
    <w:p w14:paraId="6104008B">
      <w:pPr>
        <w:snapToGrid/>
        <w:spacing w:line="360" w:lineRule="auto"/>
        <w:ind w:hanging="413" w:hangingChars="196"/>
        <w:rPr>
          <w:rFonts w:hint="eastAsia" w:hAnsi="宋体" w:eastAsia="宋体" w:cs="宋体"/>
          <w:b/>
          <w:bCs/>
          <w:color w:val="auto"/>
          <w:sz w:val="21"/>
          <w:szCs w:val="21"/>
          <w:highlight w:val="none"/>
          <w:lang w:eastAsia="zh-CN"/>
        </w:rPr>
      </w:pPr>
      <w:r>
        <w:rPr>
          <w:rFonts w:hint="eastAsia" w:hAnsi="宋体" w:eastAsia="宋体" w:cs="宋体"/>
          <w:b/>
          <w:bCs/>
          <w:color w:val="auto"/>
          <w:sz w:val="21"/>
          <w:szCs w:val="21"/>
          <w:highlight w:val="none"/>
        </w:rPr>
        <w:t>第十</w:t>
      </w:r>
      <w:r>
        <w:rPr>
          <w:rFonts w:hint="eastAsia" w:hAnsi="宋体" w:eastAsia="宋体" w:cs="宋体"/>
          <w:b/>
          <w:bCs/>
          <w:color w:val="auto"/>
          <w:sz w:val="21"/>
          <w:szCs w:val="21"/>
          <w:highlight w:val="none"/>
          <w:lang w:val="en-US" w:eastAsia="zh-CN"/>
        </w:rPr>
        <w:t>八</w:t>
      </w:r>
      <w:r>
        <w:rPr>
          <w:rFonts w:hint="eastAsia" w:hAnsi="宋体" w:eastAsia="宋体" w:cs="宋体"/>
          <w:b/>
          <w:bCs/>
          <w:color w:val="auto"/>
          <w:sz w:val="21"/>
          <w:szCs w:val="21"/>
          <w:highlight w:val="none"/>
        </w:rPr>
        <w:t>条</w:t>
      </w:r>
      <w:r>
        <w:rPr>
          <w:rFonts w:hint="eastAsia" w:hAnsi="宋体" w:eastAsia="宋体" w:cs="宋体"/>
          <w:b/>
          <w:bCs/>
          <w:color w:val="auto"/>
          <w:sz w:val="21"/>
          <w:szCs w:val="21"/>
          <w:highlight w:val="none"/>
          <w:lang w:val="en-US" w:eastAsia="zh-CN"/>
        </w:rPr>
        <w:t xml:space="preserve"> </w:t>
      </w:r>
    </w:p>
    <w:p w14:paraId="3DF387B7">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本合同未尽事宜按住建部、</w:t>
      </w:r>
      <w:r>
        <w:rPr>
          <w:rFonts w:hint="eastAsia" w:hAnsi="宋体" w:cs="宋体"/>
          <w:color w:val="auto"/>
          <w:sz w:val="21"/>
          <w:szCs w:val="21"/>
          <w:highlight w:val="none"/>
          <w:u w:val="single"/>
        </w:rPr>
        <w:t>广东</w:t>
      </w:r>
      <w:r>
        <w:rPr>
          <w:rFonts w:hint="eastAsia" w:hAnsi="宋体" w:cs="宋体"/>
          <w:color w:val="auto"/>
          <w:sz w:val="21"/>
          <w:szCs w:val="21"/>
          <w:highlight w:val="none"/>
        </w:rPr>
        <w:t>省住建厅和</w:t>
      </w:r>
      <w:r>
        <w:rPr>
          <w:rFonts w:hint="eastAsia" w:hAnsi="宋体" w:cs="宋体"/>
          <w:color w:val="auto"/>
          <w:sz w:val="21"/>
          <w:szCs w:val="21"/>
          <w:highlight w:val="none"/>
          <w:u w:val="single"/>
        </w:rPr>
        <w:t>东莞</w:t>
      </w:r>
      <w:r>
        <w:rPr>
          <w:rFonts w:hint="eastAsia" w:hAnsi="宋体" w:cs="宋体"/>
          <w:color w:val="auto"/>
          <w:sz w:val="21"/>
          <w:szCs w:val="21"/>
          <w:highlight w:val="none"/>
        </w:rPr>
        <w:t>市住建局有关规定，双方协商解决，并另行签订补充协议。补充协议与本合同具有同等法律效力。</w:t>
      </w:r>
    </w:p>
    <w:p w14:paraId="305EEAB6">
      <w:pPr>
        <w:snapToGrid/>
        <w:spacing w:line="360" w:lineRule="auto"/>
        <w:ind w:hanging="413" w:hangingChars="196"/>
        <w:rPr>
          <w:rFonts w:hint="eastAsia" w:hAnsi="宋体" w:eastAsia="宋体" w:cs="宋体"/>
          <w:b/>
          <w:bCs/>
          <w:color w:val="auto"/>
          <w:sz w:val="21"/>
          <w:szCs w:val="21"/>
          <w:highlight w:val="none"/>
          <w:lang w:eastAsia="zh-CN"/>
        </w:rPr>
      </w:pPr>
      <w:r>
        <w:rPr>
          <w:rFonts w:hint="eastAsia" w:hAnsi="宋体" w:eastAsia="宋体" w:cs="宋体"/>
          <w:b/>
          <w:bCs/>
          <w:color w:val="auto"/>
          <w:sz w:val="21"/>
          <w:szCs w:val="21"/>
          <w:highlight w:val="none"/>
        </w:rPr>
        <w:t>第十</w:t>
      </w:r>
      <w:r>
        <w:rPr>
          <w:rFonts w:hint="eastAsia" w:hAnsi="宋体" w:eastAsia="宋体" w:cs="宋体"/>
          <w:b/>
          <w:bCs/>
          <w:color w:val="auto"/>
          <w:sz w:val="21"/>
          <w:szCs w:val="21"/>
          <w:highlight w:val="none"/>
          <w:lang w:val="en-US" w:eastAsia="zh-CN"/>
        </w:rPr>
        <w:t>九</w:t>
      </w:r>
      <w:r>
        <w:rPr>
          <w:rFonts w:hint="eastAsia" w:hAnsi="宋体" w:eastAsia="宋体" w:cs="宋体"/>
          <w:b/>
          <w:bCs/>
          <w:color w:val="auto"/>
          <w:sz w:val="21"/>
          <w:szCs w:val="21"/>
          <w:highlight w:val="none"/>
        </w:rPr>
        <w:t>条</w:t>
      </w:r>
      <w:r>
        <w:rPr>
          <w:rFonts w:hint="eastAsia" w:hAnsi="宋体" w:eastAsia="宋体" w:cs="宋体"/>
          <w:b/>
          <w:bCs/>
          <w:color w:val="auto"/>
          <w:sz w:val="21"/>
          <w:szCs w:val="21"/>
          <w:highlight w:val="none"/>
          <w:lang w:val="en-US" w:eastAsia="zh-CN"/>
        </w:rPr>
        <w:t xml:space="preserve"> </w:t>
      </w:r>
    </w:p>
    <w:p w14:paraId="525B62C4">
      <w:pPr>
        <w:snapToGrid/>
        <w:spacing w:line="324"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14:paraId="61095AA9">
      <w:pPr>
        <w:snapToGrid/>
        <w:spacing w:line="360" w:lineRule="auto"/>
        <w:ind w:hanging="413" w:hangingChars="196"/>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第</w:t>
      </w:r>
      <w:r>
        <w:rPr>
          <w:rFonts w:hint="eastAsia" w:hAnsi="宋体" w:eastAsia="宋体" w:cs="宋体"/>
          <w:b/>
          <w:bCs/>
          <w:color w:val="auto"/>
          <w:sz w:val="21"/>
          <w:szCs w:val="21"/>
          <w:highlight w:val="none"/>
          <w:lang w:val="en-US" w:eastAsia="zh-CN"/>
        </w:rPr>
        <w:t>二十</w:t>
      </w:r>
      <w:r>
        <w:rPr>
          <w:rFonts w:hint="eastAsia" w:hAnsi="宋体" w:eastAsia="宋体" w:cs="宋体"/>
          <w:b/>
          <w:bCs/>
          <w:color w:val="auto"/>
          <w:sz w:val="21"/>
          <w:szCs w:val="21"/>
          <w:highlight w:val="none"/>
        </w:rPr>
        <w:t>条</w:t>
      </w:r>
    </w:p>
    <w:p w14:paraId="4999ABF2">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双方各自指定履行本合同的联系人，一方资料、文件之交接及意见之传达、接收均通过联系人进行。</w:t>
      </w:r>
    </w:p>
    <w:p w14:paraId="0B1C40B5">
      <w:pPr>
        <w:snapToGrid/>
        <w:spacing w:line="324" w:lineRule="auto"/>
        <w:ind w:firstLine="420" w:firstLineChars="200"/>
        <w:rPr>
          <w:rFonts w:hint="eastAsia"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甲方指定联系人：_______________________________________________</w:t>
      </w:r>
    </w:p>
    <w:p w14:paraId="65AC132E">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48D240C7">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4AACE2EB">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282A6E71">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14:paraId="3C05C34C">
      <w:pPr>
        <w:snapToGrid/>
        <w:spacing w:line="324" w:lineRule="auto"/>
        <w:ind w:firstLine="420" w:firstLineChars="200"/>
        <w:rPr>
          <w:rFonts w:hint="default" w:ascii="Times New Roman" w:hAnsi="Times New Roman" w:eastAsia="宋体" w:cs="Times New Roman"/>
          <w:color w:val="auto"/>
          <w:szCs w:val="21"/>
          <w:highlight w:val="none"/>
          <w:u w:val="single"/>
          <w:lang w:val="en-US" w:eastAsia="zh-CN"/>
        </w:rPr>
      </w:pPr>
      <w:r>
        <w:rPr>
          <w:rFonts w:hint="eastAsia" w:cs="Times New Roman"/>
          <w:color w:val="auto"/>
          <w:szCs w:val="21"/>
          <w:highlight w:val="none"/>
          <w:lang w:val="en-US" w:eastAsia="zh-CN"/>
        </w:rPr>
        <w:t>甲方单位咨询电话：</w:t>
      </w:r>
      <w:r>
        <w:rPr>
          <w:rFonts w:hint="eastAsia" w:ascii="Times New Roman" w:hAnsi="Times New Roman" w:eastAsia="宋体" w:cs="Times New Roman"/>
          <w:color w:val="auto"/>
          <w:szCs w:val="21"/>
          <w:highlight w:val="none"/>
          <w:lang w:val="en-US" w:eastAsia="zh-CN"/>
        </w:rPr>
        <w:t>_____________________________________________</w:t>
      </w:r>
    </w:p>
    <w:p w14:paraId="4F87D945">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乙方指定联系人：_______________________________________________</w:t>
      </w:r>
    </w:p>
    <w:p w14:paraId="41FE9DCD">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0EA82F91">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0091D104">
      <w:pPr>
        <w:snapToGrid/>
        <w:spacing w:line="324"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2E86E81B">
      <w:pPr>
        <w:snapToGrid/>
        <w:spacing w:line="324" w:lineRule="auto"/>
        <w:ind w:firstLine="420" w:firstLineChars="200"/>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14:paraId="4803A1D2">
      <w:pPr>
        <w:snapToGrid/>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二十一</w:t>
      </w:r>
      <w:r>
        <w:rPr>
          <w:rFonts w:hint="eastAsia" w:hAnsi="宋体" w:cs="宋体"/>
          <w:b/>
          <w:bCs/>
          <w:color w:val="auto"/>
          <w:sz w:val="21"/>
          <w:szCs w:val="21"/>
          <w:highlight w:val="none"/>
        </w:rPr>
        <w:t>条</w:t>
      </w:r>
    </w:p>
    <w:p w14:paraId="3DDE3AAC">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本合同自双方签订之日起生效。本合同壹式</w:t>
      </w:r>
      <w:r>
        <w:rPr>
          <w:rFonts w:hint="eastAsia" w:ascii="宋体" w:hAnsi="宋体" w:eastAsia="宋体" w:cs="宋体"/>
          <w:bCs/>
          <w:color w:val="auto"/>
          <w:sz w:val="21"/>
          <w:szCs w:val="21"/>
          <w:highlight w:val="none"/>
          <w:u w:val="single"/>
        </w:rPr>
        <w:t>陆</w:t>
      </w:r>
      <w:r>
        <w:rPr>
          <w:rFonts w:hint="eastAsia" w:ascii="宋体" w:hAnsi="宋体" w:eastAsia="宋体" w:cs="宋体"/>
          <w:color w:val="auto"/>
          <w:sz w:val="21"/>
          <w:szCs w:val="21"/>
          <w:highlight w:val="none"/>
        </w:rPr>
        <w:t>份，甲方执</w:t>
      </w:r>
      <w:r>
        <w:rPr>
          <w:rFonts w:hint="eastAsia" w:ascii="宋体" w:hAnsi="宋体" w:eastAsia="宋体" w:cs="宋体"/>
          <w:bCs/>
          <w:color w:val="auto"/>
          <w:sz w:val="21"/>
          <w:szCs w:val="21"/>
          <w:highlight w:val="none"/>
          <w:u w:val="single"/>
        </w:rPr>
        <w:t>肆</w:t>
      </w:r>
      <w:r>
        <w:rPr>
          <w:rFonts w:hint="eastAsia" w:ascii="宋体" w:hAnsi="宋体" w:eastAsia="宋体" w:cs="宋体"/>
          <w:color w:val="auto"/>
          <w:sz w:val="21"/>
          <w:szCs w:val="21"/>
          <w:highlight w:val="none"/>
        </w:rPr>
        <w:t>份，乙方执</w:t>
      </w:r>
      <w:r>
        <w:rPr>
          <w:rFonts w:hint="eastAsia" w:ascii="宋体" w:hAnsi="宋体" w:eastAsia="宋体" w:cs="宋体"/>
          <w:bCs/>
          <w:color w:val="auto"/>
          <w:sz w:val="21"/>
          <w:szCs w:val="21"/>
          <w:highlight w:val="none"/>
          <w:u w:val="single"/>
        </w:rPr>
        <w:t>贰</w:t>
      </w:r>
      <w:r>
        <w:rPr>
          <w:rFonts w:hint="eastAsia" w:ascii="宋体" w:hAnsi="宋体" w:eastAsia="宋体" w:cs="宋体"/>
          <w:color w:val="auto"/>
          <w:sz w:val="21"/>
          <w:szCs w:val="21"/>
          <w:highlight w:val="none"/>
        </w:rPr>
        <w:t>份，具同等法律效力。</w:t>
      </w:r>
    </w:p>
    <w:p w14:paraId="12DD74F5">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附件1：《阳光合作协议》</w:t>
      </w:r>
    </w:p>
    <w:p w14:paraId="5F754EAD">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附件2：《项目保密承诺书》</w:t>
      </w:r>
    </w:p>
    <w:p w14:paraId="6F3865CC">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附件3：《投入本合同下项目服务人员配置一览表》</w:t>
      </w:r>
    </w:p>
    <w:p w14:paraId="7780D7FD">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附件4：《广东省建设工程造价咨询服务收费项目和收费标准表》</w:t>
      </w:r>
    </w:p>
    <w:p w14:paraId="4B92F52F">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附件5：工程造价咨询委托单</w:t>
      </w:r>
    </w:p>
    <w:p w14:paraId="3FED1749">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附件6：东实集团及下属单位工程建设项目造价编制工作手册</w:t>
      </w:r>
    </w:p>
    <w:p w14:paraId="120D6D55">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附件7：履约保证金或履约保函缴纳凭证复印件</w:t>
      </w:r>
    </w:p>
    <w:p w14:paraId="45AD463D">
      <w:pPr>
        <w:snapToGrid/>
        <w:spacing w:line="324" w:lineRule="auto"/>
        <w:ind w:firstLine="420" w:firstLineChars="200"/>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rPr>
        <w:t>附件8：</w:t>
      </w:r>
      <w:r>
        <w:rPr>
          <w:rFonts w:hint="eastAsia" w:ascii="宋体" w:hAnsi="宋体" w:eastAsia="宋体" w:cs="宋体"/>
          <w:b w:val="0"/>
          <w:bCs/>
          <w:color w:val="auto"/>
          <w:sz w:val="21"/>
          <w:szCs w:val="21"/>
          <w:highlight w:val="none"/>
          <w:lang w:val="en-US" w:eastAsia="zh-CN"/>
        </w:rPr>
        <w:t>法人身份证及营业执照</w:t>
      </w:r>
    </w:p>
    <w:p w14:paraId="27B809EF">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附件9：中标通知书</w:t>
      </w:r>
    </w:p>
    <w:p w14:paraId="7D278AB6">
      <w:pPr>
        <w:snapToGrid/>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附件10：投标文件</w:t>
      </w:r>
    </w:p>
    <w:p w14:paraId="2299C44F">
      <w:pPr>
        <w:snapToGrid/>
        <w:spacing w:line="324"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附件11：采购文件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含澄清文件</w:t>
      </w:r>
      <w:r>
        <w:rPr>
          <w:rFonts w:hint="eastAsia" w:ascii="宋体" w:hAnsi="宋体" w:eastAsia="宋体" w:cs="宋体"/>
          <w:color w:val="auto"/>
          <w:sz w:val="21"/>
          <w:szCs w:val="21"/>
          <w:highlight w:val="none"/>
          <w:lang w:eastAsia="zh-CN"/>
        </w:rPr>
        <w:t>）</w:t>
      </w:r>
    </w:p>
    <w:p w14:paraId="087EA01D">
      <w:pPr>
        <w:spacing w:line="360" w:lineRule="auto"/>
        <w:ind w:firstLine="420" w:firstLineChars="200"/>
        <w:rPr>
          <w:rFonts w:hAnsi="宋体" w:cs="宋体"/>
          <w:color w:val="auto"/>
          <w:sz w:val="21"/>
          <w:szCs w:val="21"/>
          <w:highlight w:val="none"/>
        </w:rPr>
      </w:pPr>
    </w:p>
    <w:p w14:paraId="0D8E5042">
      <w:pPr>
        <w:spacing w:line="360" w:lineRule="auto"/>
        <w:ind w:left="4513" w:leftChars="-1" w:hanging="4515" w:hangingChars="2150"/>
        <w:rPr>
          <w:rFonts w:hint="eastAsia" w:hAnsi="宋体" w:eastAsia="宋体" w:cs="宋体"/>
          <w:color w:val="auto"/>
          <w:sz w:val="21"/>
          <w:szCs w:val="21"/>
          <w:highlight w:val="none"/>
        </w:rPr>
      </w:pPr>
    </w:p>
    <w:p w14:paraId="4A7C85E6">
      <w:pPr>
        <w:spacing w:line="360" w:lineRule="auto"/>
        <w:ind w:left="4513" w:leftChars="-1" w:hanging="4515" w:hangingChars="2150"/>
        <w:rPr>
          <w:rFonts w:hint="eastAsia" w:hAnsi="宋体" w:eastAsia="宋体" w:cs="宋体"/>
          <w:color w:val="auto"/>
          <w:sz w:val="21"/>
          <w:szCs w:val="21"/>
          <w:highlight w:val="none"/>
        </w:rPr>
      </w:pPr>
    </w:p>
    <w:p w14:paraId="304EAFEB">
      <w:pPr>
        <w:spacing w:line="360" w:lineRule="auto"/>
        <w:ind w:left="4513" w:leftChars="-1" w:hanging="4515" w:hangingChars="2150"/>
        <w:rPr>
          <w:rFonts w:hint="eastAsia" w:hAnsi="宋体" w:eastAsia="宋体" w:cs="宋体"/>
          <w:color w:val="auto"/>
          <w:sz w:val="21"/>
          <w:szCs w:val="21"/>
          <w:highlight w:val="none"/>
        </w:rPr>
      </w:pPr>
    </w:p>
    <w:p w14:paraId="55134582">
      <w:pPr>
        <w:spacing w:line="360" w:lineRule="auto"/>
        <w:ind w:left="4513" w:leftChars="-1" w:hanging="4515" w:hangingChars="2150"/>
        <w:rPr>
          <w:rFonts w:hint="default" w:hAnsi="宋体" w:eastAsia="宋体" w:cs="宋体"/>
          <w:color w:val="auto"/>
          <w:sz w:val="21"/>
          <w:szCs w:val="21"/>
          <w:highlight w:val="none"/>
          <w:lang w:val="en-US"/>
        </w:rPr>
      </w:pPr>
      <w:r>
        <w:rPr>
          <w:rFonts w:hint="eastAsia" w:hAnsi="宋体" w:eastAsia="宋体" w:cs="宋体"/>
          <w:color w:val="auto"/>
          <w:sz w:val="21"/>
          <w:szCs w:val="21"/>
          <w:highlight w:val="none"/>
        </w:rPr>
        <w:t>甲方：</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乙方：</w:t>
      </w:r>
      <w:r>
        <w:rPr>
          <w:rFonts w:hint="eastAsia" w:hAnsi="宋体" w:eastAsia="宋体" w:cs="宋体"/>
          <w:color w:val="auto"/>
          <w:sz w:val="21"/>
          <w:szCs w:val="21"/>
          <w:highlight w:val="none"/>
          <w:lang w:val="en-US" w:eastAsia="zh-CN"/>
        </w:rPr>
        <w:t xml:space="preserve"> </w:t>
      </w:r>
    </w:p>
    <w:p w14:paraId="7E44C8B3">
      <w:pPr>
        <w:spacing w:line="360" w:lineRule="auto"/>
        <w:jc w:val="center"/>
        <w:rPr>
          <w:rFonts w:hint="eastAsia" w:hAnsi="宋体" w:cs="宋体"/>
          <w:color w:val="auto"/>
          <w:sz w:val="21"/>
          <w:szCs w:val="21"/>
          <w:highlight w:val="none"/>
        </w:rPr>
      </w:pPr>
    </w:p>
    <w:p w14:paraId="29BC5935">
      <w:pPr>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                            法定代表人：</w:t>
      </w:r>
    </w:p>
    <w:p w14:paraId="30A453D0">
      <w:pPr>
        <w:spacing w:line="360" w:lineRule="auto"/>
        <w:rPr>
          <w:rFonts w:hint="eastAsia" w:hAnsi="宋体" w:cs="宋体"/>
          <w:color w:val="auto"/>
          <w:sz w:val="21"/>
          <w:szCs w:val="21"/>
          <w:highlight w:val="none"/>
        </w:rPr>
      </w:pPr>
    </w:p>
    <w:p w14:paraId="0C259046">
      <w:pPr>
        <w:spacing w:line="360" w:lineRule="auto"/>
        <w:rPr>
          <w:rFonts w:hint="eastAsia" w:hAnsi="宋体" w:cs="宋体"/>
          <w:color w:val="auto"/>
          <w:sz w:val="21"/>
          <w:szCs w:val="21"/>
          <w:highlight w:val="none"/>
        </w:rPr>
      </w:pPr>
      <w:r>
        <w:rPr>
          <w:rFonts w:hint="eastAsia" w:hAnsi="宋体" w:cs="宋体"/>
          <w:color w:val="auto"/>
          <w:sz w:val="21"/>
          <w:szCs w:val="21"/>
          <w:highlight w:val="none"/>
        </w:rPr>
        <w:t>合同订立时间：   年   月   日</w:t>
      </w:r>
    </w:p>
    <w:p w14:paraId="60FAD1DB">
      <w:pPr>
        <w:spacing w:line="360" w:lineRule="auto"/>
        <w:rPr>
          <w:rFonts w:hint="eastAsia" w:hAnsi="宋体" w:cs="宋体"/>
          <w:color w:val="auto"/>
          <w:sz w:val="21"/>
          <w:szCs w:val="21"/>
          <w:highlight w:val="none"/>
        </w:rPr>
      </w:pPr>
    </w:p>
    <w:p w14:paraId="539A946B">
      <w:pPr>
        <w:spacing w:line="360" w:lineRule="auto"/>
        <w:rPr>
          <w:rFonts w:hint="eastAsia" w:hAnsi="宋体"/>
          <w:color w:val="auto"/>
          <w:highlight w:val="none"/>
        </w:rPr>
      </w:pPr>
      <w:r>
        <w:rPr>
          <w:rFonts w:hint="eastAsia" w:hAnsi="宋体" w:cs="宋体"/>
          <w:color w:val="auto"/>
          <w:sz w:val="21"/>
          <w:szCs w:val="21"/>
          <w:highlight w:val="none"/>
        </w:rPr>
        <w:t>合同签订地点：东莞市</w:t>
      </w:r>
    </w:p>
    <w:p w14:paraId="0BE29AD0">
      <w:pPr>
        <w:rPr>
          <w:rFonts w:hint="eastAsia" w:hAnsi="宋体"/>
          <w:color w:val="auto"/>
          <w:highlight w:val="none"/>
        </w:rPr>
      </w:pPr>
      <w:r>
        <w:rPr>
          <w:rFonts w:hAnsi="宋体"/>
          <w:color w:val="auto"/>
          <w:highlight w:val="none"/>
        </w:rPr>
        <w:br w:type="page"/>
      </w:r>
    </w:p>
    <w:p w14:paraId="31F86029">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附件1：《阳光合作协议》</w:t>
      </w:r>
    </w:p>
    <w:p w14:paraId="3668B03D">
      <w:pPr>
        <w:widowControl/>
        <w:autoSpaceDE/>
        <w:autoSpaceDN/>
        <w:adjustRightInd/>
        <w:spacing w:line="360" w:lineRule="auto"/>
        <w:ind w:firstLine="883" w:firstLineChars="200"/>
        <w:jc w:val="center"/>
        <w:rPr>
          <w:rFonts w:hAnsi="宋体" w:cs="Arial"/>
          <w:b/>
          <w:snapToGrid w:val="0"/>
          <w:color w:val="auto"/>
          <w:sz w:val="44"/>
          <w:szCs w:val="44"/>
          <w:highlight w:val="none"/>
        </w:rPr>
      </w:pPr>
      <w:r>
        <w:rPr>
          <w:rFonts w:hint="eastAsia" w:hAnsi="宋体" w:cs="Arial"/>
          <w:b/>
          <w:snapToGrid w:val="0"/>
          <w:color w:val="auto"/>
          <w:sz w:val="44"/>
          <w:szCs w:val="44"/>
          <w:highlight w:val="none"/>
        </w:rPr>
        <w:t>阳光合作协议</w:t>
      </w:r>
    </w:p>
    <w:p w14:paraId="006B368E">
      <w:pPr>
        <w:widowControl/>
        <w:autoSpaceDE/>
        <w:autoSpaceDN/>
        <w:adjustRightInd/>
        <w:spacing w:line="360" w:lineRule="auto"/>
        <w:ind w:firstLine="562" w:firstLineChars="200"/>
        <w:jc w:val="center"/>
        <w:rPr>
          <w:rFonts w:hAnsi="宋体" w:cs="Arial"/>
          <w:b/>
          <w:snapToGrid w:val="0"/>
          <w:color w:val="auto"/>
          <w:sz w:val="28"/>
          <w:szCs w:val="28"/>
          <w:highlight w:val="none"/>
        </w:rPr>
      </w:pPr>
    </w:p>
    <w:p w14:paraId="31A7EAED">
      <w:pPr>
        <w:widowControl/>
        <w:autoSpaceDE/>
        <w:autoSpaceDN/>
        <w:adjustRightInd/>
        <w:spacing w:before="120" w:beforeLines="50" w:after="120" w:afterLines="50" w:line="360" w:lineRule="auto"/>
        <w:ind w:firstLine="420" w:firstLineChars="200"/>
        <w:contextualSpacing/>
        <w:rPr>
          <w:rFonts w:hint="default" w:hAnsi="宋体" w:eastAsia="宋体" w:cs="Arial"/>
          <w:snapToGrid w:val="0"/>
          <w:color w:val="auto"/>
          <w:sz w:val="21"/>
          <w:szCs w:val="21"/>
          <w:highlight w:val="none"/>
          <w:u w:val="single"/>
          <w:lang w:val="en-US" w:eastAsia="zh-CN"/>
        </w:rPr>
      </w:pPr>
      <w:r>
        <w:rPr>
          <w:rFonts w:hint="eastAsia" w:hAnsi="宋体" w:cs="微软雅黑"/>
          <w:snapToGrid w:val="0"/>
          <w:color w:val="auto"/>
          <w:sz w:val="21"/>
          <w:szCs w:val="21"/>
          <w:highlight w:val="none"/>
        </w:rPr>
        <w:t>甲方：</w:t>
      </w:r>
      <w:r>
        <w:rPr>
          <w:rFonts w:hint="eastAsia" w:hAnsi="宋体" w:cs="微软雅黑"/>
          <w:snapToGrid w:val="0"/>
          <w:color w:val="auto"/>
          <w:sz w:val="21"/>
          <w:szCs w:val="21"/>
          <w:highlight w:val="none"/>
          <w:u w:val="single"/>
          <w:lang w:val="en-US" w:eastAsia="zh-CN"/>
        </w:rPr>
        <w:t>东莞市东实旗云投资有限公司</w:t>
      </w:r>
    </w:p>
    <w:p w14:paraId="0218780E">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p>
    <w:p w14:paraId="7CD86D2D">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r>
        <w:rPr>
          <w:rFonts w:hint="eastAsia" w:hAnsi="宋体" w:eastAsia="宋体" w:cs="微软雅黑"/>
          <w:snapToGrid w:val="0"/>
          <w:color w:val="auto"/>
          <w:sz w:val="21"/>
          <w:szCs w:val="21"/>
          <w:highlight w:val="none"/>
          <w:u w:val="none"/>
        </w:rPr>
        <w:t>乙方：</w:t>
      </w:r>
      <w:r>
        <w:rPr>
          <w:rFonts w:hint="eastAsia" w:hAnsi="宋体" w:cs="微软雅黑"/>
          <w:snapToGrid w:val="0"/>
          <w:color w:val="auto"/>
          <w:sz w:val="21"/>
          <w:szCs w:val="21"/>
          <w:highlight w:val="none"/>
          <w:u w:val="single"/>
          <w:lang w:val="en-US" w:eastAsia="zh-CN"/>
        </w:rPr>
        <w:t xml:space="preserve">                  </w:t>
      </w:r>
      <w:r>
        <w:rPr>
          <w:rFonts w:hint="eastAsia" w:hAnsi="宋体" w:eastAsia="宋体" w:cs="微软雅黑"/>
          <w:snapToGrid w:val="0"/>
          <w:color w:val="auto"/>
          <w:sz w:val="21"/>
          <w:szCs w:val="21"/>
          <w:highlight w:val="none"/>
          <w:u w:val="single"/>
        </w:rPr>
        <w:t xml:space="preserve"> </w:t>
      </w:r>
    </w:p>
    <w:p w14:paraId="372CB109">
      <w:pPr>
        <w:widowControl/>
        <w:kinsoku w:val="0"/>
        <w:snapToGrid w:val="0"/>
        <w:spacing w:after="120"/>
        <w:textAlignment w:val="baseline"/>
        <w:rPr>
          <w:rFonts w:hAnsi="宋体" w:cs="Arial"/>
          <w:snapToGrid w:val="0"/>
          <w:color w:val="auto"/>
          <w:sz w:val="21"/>
          <w:szCs w:val="21"/>
          <w:highlight w:val="none"/>
        </w:rPr>
      </w:pPr>
    </w:p>
    <w:p w14:paraId="66227BEA">
      <w:pPr>
        <w:widowControl/>
        <w:autoSpaceDE/>
        <w:autoSpaceDN/>
        <w:adjustRightInd/>
        <w:snapToGri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甲乙双方于</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日签署了《</w:t>
      </w:r>
      <w:r>
        <w:rPr>
          <w:rFonts w:hint="eastAsia" w:hAnsi="宋体" w:cs="微软雅黑"/>
          <w:snapToGrid w:val="0"/>
          <w:color w:val="auto"/>
          <w:sz w:val="21"/>
          <w:szCs w:val="21"/>
          <w:highlight w:val="none"/>
          <w:lang w:val="en-US" w:eastAsia="zh-CN"/>
        </w:rPr>
        <w:t>松山湖高新区生态园片区先进制造产业园配套项目全过程驻场造价咨询服务</w:t>
      </w:r>
      <w:r>
        <w:rPr>
          <w:rFonts w:hint="eastAsia" w:hAnsi="宋体" w:cs="微软雅黑"/>
          <w:snapToGrid w:val="0"/>
          <w:color w:val="auto"/>
          <w:sz w:val="21"/>
          <w:szCs w:val="21"/>
          <w:highlight w:val="none"/>
        </w:rPr>
        <w:t>合同》（以下简称原合同），为加强双方阳光合作，保证职员职业安全，甲乙双方经协商签订本协议并作为双方共同遵守的阳光合作行为准则。</w:t>
      </w:r>
    </w:p>
    <w:p w14:paraId="78AC287E">
      <w:pPr>
        <w:widowControl/>
        <w:autoSpaceDE/>
        <w:autoSpaceDN/>
        <w:adjustRightInd/>
        <w:snapToGrid/>
        <w:spacing w:before="0" w:beforeLines="0" w:after="0" w:afterLines="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一、甲方责任</w:t>
      </w:r>
    </w:p>
    <w:p w14:paraId="1ADD6FC0">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1.甲方有责任向乙方介绍本单位有关采购管理通用原则和本协议的规定。</w:t>
      </w:r>
    </w:p>
    <w:p w14:paraId="1F79418C">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2.甲方有责任对本单位相关人员进行阳光合作教育。</w:t>
      </w:r>
    </w:p>
    <w:p w14:paraId="4BCAE32E">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05FF4FD">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4.甲方人员如违反阳光合作管理制度及本协议规定，甲方视情节轻重、影响大小给予行政及经济处罚。</w:t>
      </w:r>
    </w:p>
    <w:p w14:paraId="45589BFF">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5．对于乙方举报甲方人员违反阳光合作规定的情况，甲方应及时进行调查，根据调查情况进行处理，并将调查结果向乙方反馈。</w:t>
      </w:r>
    </w:p>
    <w:p w14:paraId="38441F01">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6.接受举报的一方应为举报方保密，不得对举报方进行报复，对举报属实和严格遵守《阳光合作协议》的合作方，在同等条件下给予后续合作的优先权。</w:t>
      </w:r>
    </w:p>
    <w:p w14:paraId="3F0D952E">
      <w:pPr>
        <w:widowControl/>
        <w:autoSpaceDE/>
        <w:autoSpaceDN/>
        <w:adjustRightInd/>
        <w:snapToGrid/>
        <w:spacing w:before="0" w:beforeLines="0" w:after="0" w:afterLines="0" w:line="360" w:lineRule="auto"/>
        <w:ind w:left="420" w:leftChars="200"/>
        <w:contextualSpacing/>
        <w:rPr>
          <w:rFonts w:hint="eastAsia" w:hAnsi="宋体" w:eastAsia="宋体" w:cs="微软雅黑"/>
          <w:b/>
          <w:snapToGrid w:val="0"/>
          <w:color w:val="auto"/>
          <w:sz w:val="21"/>
          <w:szCs w:val="21"/>
          <w:highlight w:val="none"/>
        </w:rPr>
      </w:pPr>
      <w:r>
        <w:rPr>
          <w:rFonts w:hint="eastAsia" w:hAnsi="宋体" w:eastAsia="宋体" w:cs="微软雅黑"/>
          <w:b/>
          <w:snapToGrid w:val="0"/>
          <w:color w:val="auto"/>
          <w:sz w:val="21"/>
          <w:szCs w:val="21"/>
          <w:highlight w:val="none"/>
        </w:rPr>
        <w:t>二、乙方责任</w:t>
      </w:r>
    </w:p>
    <w:p w14:paraId="0F93A242">
      <w:pPr>
        <w:widowControl/>
        <w:autoSpaceDE/>
        <w:autoSpaceDN/>
        <w:adjustRightInd/>
        <w:snapToGrid/>
        <w:spacing w:before="0" w:beforeLines="0" w:after="0" w:afterLines="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1.乙方应保证乙方人员了解甲方有关采购管理通用原则和及本协议的规定，并遵照执行。</w:t>
      </w:r>
    </w:p>
    <w:p w14:paraId="5D639187">
      <w:pPr>
        <w:widowControl/>
        <w:autoSpaceDE/>
        <w:autoSpaceDN/>
        <w:adjustRightInd/>
        <w:snapToGrid/>
        <w:spacing w:before="0" w:beforeLines="0" w:after="0" w:afterLines="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2.乙方不得以任何形式给予甲方人员回扣、赠送实物、现金、有价证券、礼券等有价物品或提供旅游等其他可能影响职务行为公正履行的活动（以下统称“财物”）。</w:t>
      </w:r>
    </w:p>
    <w:p w14:paraId="2938B853">
      <w:pPr>
        <w:widowControl/>
        <w:autoSpaceDE/>
        <w:autoSpaceDN/>
        <w:adjustRightInd/>
        <w:snapToGrid/>
        <w:spacing w:before="0" w:beforeLines="0" w:after="0" w:afterLines="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3.乙方有责任接受甲方对乙方在合作期间阳光合作管理执行情况的监督，并对甲方相关调查工作主动配合。</w:t>
      </w:r>
    </w:p>
    <w:p w14:paraId="7825301E">
      <w:pPr>
        <w:widowControl/>
        <w:autoSpaceDE/>
        <w:autoSpaceDN/>
        <w:adjustRightInd/>
        <w:snapToGrid/>
        <w:spacing w:before="0" w:beforeLines="0" w:after="0" w:afterLines="0" w:line="360" w:lineRule="auto"/>
        <w:ind w:left="105" w:leftChars="50" w:firstLine="420" w:firstLineChars="200"/>
        <w:contextualSpacing/>
        <w:rPr>
          <w:rFonts w:hAnsi="宋体" w:cs="Arial"/>
          <w:snapToGrid w:val="0"/>
          <w:color w:val="auto"/>
          <w:sz w:val="21"/>
          <w:szCs w:val="21"/>
          <w:highlight w:val="none"/>
        </w:rPr>
      </w:pPr>
      <w:r>
        <w:rPr>
          <w:rFonts w:hint="eastAsia" w:ascii="宋体" w:hAnsi="宋体" w:eastAsia="宋体" w:cs="宋体"/>
          <w:snapToGrid w:val="0"/>
          <w:color w:val="auto"/>
          <w:sz w:val="21"/>
          <w:szCs w:val="21"/>
          <w:highlight w:val="none"/>
        </w:rPr>
        <w:t>4.乙方有义</w:t>
      </w:r>
      <w:r>
        <w:rPr>
          <w:rFonts w:hint="eastAsia" w:hAnsi="宋体" w:cs="微软雅黑"/>
          <w:snapToGrid w:val="0"/>
          <w:color w:val="auto"/>
          <w:sz w:val="21"/>
          <w:szCs w:val="21"/>
          <w:highlight w:val="none"/>
        </w:rPr>
        <w:t>务就甲方人员任何形式的索取或收受财物行为及时向甲方（直接联系人为东莞实业投资控股集团有限公司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w:t>
      </w:r>
      <w:r>
        <w:rPr>
          <w:rFonts w:hint="eastAsia" w:hAnsi="宋体" w:cs="Arial"/>
          <w:snapToGrid w:val="0"/>
          <w:color w:val="auto"/>
          <w:sz w:val="21"/>
          <w:szCs w:val="21"/>
          <w:highlight w:val="none"/>
        </w:rPr>
        <w:t>10%</w:t>
      </w:r>
      <w:r>
        <w:rPr>
          <w:rFonts w:hint="eastAsia" w:hAnsi="宋体" w:cs="微软雅黑"/>
          <w:snapToGrid w:val="0"/>
          <w:color w:val="auto"/>
          <w:sz w:val="21"/>
          <w:szCs w:val="21"/>
          <w:highlight w:val="none"/>
        </w:rPr>
        <w:t>的违约金，并对乙方知情不报人员进行相应处罚；连续出现</w:t>
      </w: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hAnsi="宋体" w:cs="微软雅黑"/>
          <w:snapToGrid w:val="0"/>
          <w:color w:val="auto"/>
          <w:sz w:val="21"/>
          <w:szCs w:val="21"/>
          <w:highlight w:val="none"/>
          <w:lang w:eastAsia="zh-CN"/>
        </w:rPr>
        <w:t>投标人</w:t>
      </w:r>
      <w:r>
        <w:rPr>
          <w:rFonts w:hint="eastAsia" w:hAnsi="宋体" w:cs="微软雅黑"/>
          <w:snapToGrid w:val="0"/>
          <w:color w:val="auto"/>
          <w:sz w:val="21"/>
          <w:szCs w:val="21"/>
          <w:highlight w:val="none"/>
        </w:rPr>
        <w:t>。</w:t>
      </w:r>
    </w:p>
    <w:p w14:paraId="3C9C4BB1">
      <w:pPr>
        <w:widowControl/>
        <w:autoSpaceDE/>
        <w:autoSpaceDN/>
        <w:adjustRightInd/>
        <w:snapToGrid/>
        <w:spacing w:before="0" w:beforeLines="0" w:after="0" w:afterLines="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w:t>
      </w: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甲方接受乙方实名或匿名举报，保证为举报者的信息保密，常设举报部门及电话：</w:t>
      </w:r>
    </w:p>
    <w:p w14:paraId="741669C2">
      <w:pPr>
        <w:widowControl/>
        <w:autoSpaceDE/>
        <w:autoSpaceDN/>
        <w:adjustRightInd/>
        <w:snapToGrid/>
        <w:spacing w:before="0" w:beforeLines="0" w:after="0" w:afterLines="0" w:line="360" w:lineRule="auto"/>
        <w:ind w:left="105" w:leftChars="50" w:firstLine="420" w:firstLineChars="200"/>
        <w:contextualSpacing/>
        <w:rPr>
          <w:rFonts w:hint="eastAsia" w:hAnsi="宋体" w:eastAsia="宋体" w:cs="Arial"/>
          <w:snapToGrid w:val="0"/>
          <w:color w:val="auto"/>
          <w:sz w:val="21"/>
          <w:szCs w:val="21"/>
          <w:highlight w:val="none"/>
          <w:lang w:eastAsia="zh-CN"/>
        </w:rPr>
      </w:pPr>
      <w:r>
        <w:rPr>
          <w:rFonts w:hint="eastAsia" w:hAnsi="宋体" w:cs="微软雅黑"/>
          <w:snapToGrid w:val="0"/>
          <w:color w:val="auto"/>
          <w:sz w:val="21"/>
          <w:szCs w:val="21"/>
          <w:highlight w:val="none"/>
        </w:rPr>
        <w:t>举报受理部门：东莞实业投资控股集团有限公司</w:t>
      </w:r>
      <w:r>
        <w:rPr>
          <w:rFonts w:hint="eastAsia" w:hAnsi="宋体" w:cs="微软雅黑"/>
          <w:snapToGrid w:val="0"/>
          <w:color w:val="auto"/>
          <w:sz w:val="21"/>
          <w:szCs w:val="21"/>
          <w:highlight w:val="none"/>
          <w:lang w:eastAsia="zh-CN"/>
        </w:rPr>
        <w:t>风控法务部</w:t>
      </w:r>
    </w:p>
    <w:p w14:paraId="4A2A9691">
      <w:pPr>
        <w:widowControl/>
        <w:autoSpaceDE/>
        <w:autoSpaceDN/>
        <w:adjustRightInd/>
        <w:snapToGrid/>
        <w:spacing w:before="0" w:beforeLines="0" w:after="0" w:afterLines="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东实集团举报邮箱：</w:t>
      </w:r>
      <w:r>
        <w:rPr>
          <w:rFonts w:hint="eastAsia" w:hAnsi="宋体" w:cs="Arial"/>
          <w:snapToGrid w:val="0"/>
          <w:color w:val="auto"/>
          <w:sz w:val="21"/>
          <w:szCs w:val="21"/>
          <w:highlight w:val="none"/>
        </w:rPr>
        <w:t>dgsyxf@163.com</w:t>
      </w:r>
    </w:p>
    <w:p w14:paraId="3196EF44">
      <w:pPr>
        <w:widowControl/>
        <w:autoSpaceDE/>
        <w:autoSpaceDN/>
        <w:adjustRightInd/>
        <w:snapToGrid/>
        <w:spacing w:before="0" w:beforeLines="0" w:after="0" w:afterLines="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东实集团举报电话：</w:t>
      </w:r>
      <w:r>
        <w:rPr>
          <w:rFonts w:hint="eastAsia" w:hAnsi="宋体" w:cs="Arial"/>
          <w:snapToGrid w:val="0"/>
          <w:color w:val="auto"/>
          <w:sz w:val="21"/>
          <w:szCs w:val="21"/>
          <w:highlight w:val="none"/>
        </w:rPr>
        <w:t>0769-28820703</w:t>
      </w:r>
      <w:r>
        <w:rPr>
          <w:rFonts w:hint="eastAsia" w:hAnsi="宋体" w:cs="微软雅黑"/>
          <w:snapToGrid w:val="0"/>
          <w:color w:val="auto"/>
          <w:sz w:val="21"/>
          <w:szCs w:val="21"/>
          <w:highlight w:val="none"/>
        </w:rPr>
        <w:t>（周一至周五</w:t>
      </w:r>
      <w:r>
        <w:rPr>
          <w:rFonts w:hint="eastAsia" w:hAnsi="宋体" w:cs="Arial"/>
          <w:snapToGrid w:val="0"/>
          <w:color w:val="auto"/>
          <w:sz w:val="21"/>
          <w:szCs w:val="21"/>
          <w:highlight w:val="none"/>
        </w:rPr>
        <w:t>9:00-12:00</w:t>
      </w:r>
      <w:r>
        <w:rPr>
          <w:rFonts w:hint="eastAsia" w:hAnsi="宋体" w:cs="微软雅黑"/>
          <w:snapToGrid w:val="0"/>
          <w:color w:val="auto"/>
          <w:sz w:val="21"/>
          <w:szCs w:val="21"/>
          <w:highlight w:val="none"/>
        </w:rPr>
        <w:t>和</w:t>
      </w:r>
      <w:r>
        <w:rPr>
          <w:rFonts w:hint="eastAsia" w:hAnsi="宋体" w:cs="Arial"/>
          <w:snapToGrid w:val="0"/>
          <w:color w:val="auto"/>
          <w:sz w:val="21"/>
          <w:szCs w:val="21"/>
          <w:highlight w:val="none"/>
        </w:rPr>
        <w:t>14:00-18:00</w:t>
      </w:r>
      <w:r>
        <w:rPr>
          <w:rFonts w:hint="eastAsia" w:hAnsi="宋体" w:cs="微软雅黑"/>
          <w:snapToGrid w:val="0"/>
          <w:color w:val="auto"/>
          <w:sz w:val="21"/>
          <w:szCs w:val="21"/>
          <w:highlight w:val="none"/>
        </w:rPr>
        <w:t>）</w:t>
      </w:r>
    </w:p>
    <w:p w14:paraId="19EB309C">
      <w:pPr>
        <w:widowControl/>
        <w:autoSpaceDE/>
        <w:autoSpaceDN/>
        <w:adjustRightInd/>
        <w:snapToGrid/>
        <w:spacing w:before="0" w:beforeLines="0" w:after="0" w:afterLines="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邮寄地址：东莞市东城区八一路</w:t>
      </w: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号机关二号大院</w:t>
      </w:r>
      <w:r>
        <w:rPr>
          <w:rFonts w:hint="eastAsia" w:hAnsi="宋体" w:cs="Arial"/>
          <w:snapToGrid w:val="0"/>
          <w:color w:val="auto"/>
          <w:sz w:val="21"/>
          <w:szCs w:val="21"/>
          <w:highlight w:val="none"/>
        </w:rPr>
        <w:t>9</w:t>
      </w:r>
      <w:r>
        <w:rPr>
          <w:rFonts w:hint="eastAsia" w:hAnsi="宋体" w:cs="微软雅黑"/>
          <w:snapToGrid w:val="0"/>
          <w:color w:val="auto"/>
          <w:sz w:val="21"/>
          <w:szCs w:val="21"/>
          <w:highlight w:val="none"/>
        </w:rPr>
        <w:t>号楼，东莞实业投资控股集团有限公司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收，邮编</w:t>
      </w:r>
      <w:r>
        <w:rPr>
          <w:rFonts w:hint="eastAsia" w:hAnsi="宋体" w:cs="Arial"/>
          <w:snapToGrid w:val="0"/>
          <w:color w:val="auto"/>
          <w:sz w:val="21"/>
          <w:szCs w:val="21"/>
          <w:highlight w:val="none"/>
        </w:rPr>
        <w:t>523000</w:t>
      </w:r>
      <w:r>
        <w:rPr>
          <w:rFonts w:hint="eastAsia" w:hAnsi="宋体" w:cs="微软雅黑"/>
          <w:snapToGrid w:val="0"/>
          <w:color w:val="auto"/>
          <w:sz w:val="21"/>
          <w:szCs w:val="21"/>
          <w:highlight w:val="none"/>
        </w:rPr>
        <w:t>。</w:t>
      </w:r>
    </w:p>
    <w:p w14:paraId="36A02BE8">
      <w:pPr>
        <w:widowControl/>
        <w:autoSpaceDE/>
        <w:autoSpaceDN/>
        <w:adjustRightInd/>
        <w:snapToGrid/>
        <w:spacing w:before="0" w:beforeLines="0" w:after="0" w:afterLines="0" w:line="360" w:lineRule="auto"/>
        <w:ind w:left="420" w:leftChars="200"/>
        <w:contextualSpacing/>
        <w:rPr>
          <w:rFonts w:hint="eastAsia" w:hAnsi="宋体" w:eastAsia="宋体" w:cs="微软雅黑"/>
          <w:b/>
          <w:snapToGrid w:val="0"/>
          <w:color w:val="auto"/>
          <w:sz w:val="21"/>
          <w:szCs w:val="21"/>
          <w:highlight w:val="none"/>
        </w:rPr>
      </w:pPr>
      <w:r>
        <w:rPr>
          <w:rFonts w:hint="eastAsia" w:hAnsi="宋体" w:eastAsia="宋体" w:cs="微软雅黑"/>
          <w:b/>
          <w:snapToGrid w:val="0"/>
          <w:color w:val="auto"/>
          <w:sz w:val="21"/>
          <w:szCs w:val="21"/>
          <w:highlight w:val="none"/>
        </w:rPr>
        <w:t>三、其他</w:t>
      </w:r>
    </w:p>
    <w:p w14:paraId="186CCF16">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1.本协议是原合同的补充协议，与原合同有同等法律效力。</w:t>
      </w:r>
    </w:p>
    <w:p w14:paraId="2D0DD570">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2.本协议一式陆份，甲方执肆份，乙方执贰份,具有同等法律效力。</w:t>
      </w:r>
    </w:p>
    <w:p w14:paraId="3D6F6535">
      <w:pPr>
        <w:widowControl/>
        <w:autoSpaceDE/>
        <w:autoSpaceDN/>
        <w:adjustRightInd/>
        <w:snapToGri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3.本协议经双方签署后生效。</w:t>
      </w:r>
    </w:p>
    <w:p w14:paraId="35D0E8FB">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225AA8E2">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甲方（盖章）：</w:t>
      </w:r>
      <w:r>
        <w:rPr>
          <w:rFonts w:hint="eastAsia" w:hAnsi="宋体" w:cs="Arial"/>
          <w:snapToGrid w:val="0"/>
          <w:color w:val="auto"/>
          <w:sz w:val="21"/>
          <w:szCs w:val="21"/>
          <w:highlight w:val="none"/>
        </w:rPr>
        <w:t xml:space="preserve">                      </w:t>
      </w:r>
      <w:r>
        <w:rPr>
          <w:rFonts w:hint="eastAsia" w:hAnsi="宋体" w:cs="Arial"/>
          <w:snapToGrid w:val="0"/>
          <w:color w:val="auto"/>
          <w:sz w:val="21"/>
          <w:szCs w:val="21"/>
          <w:highlight w:val="none"/>
          <w:lang w:val="en-US" w:eastAsia="zh-CN"/>
        </w:rPr>
        <w:t xml:space="preserve"> </w:t>
      </w:r>
      <w:r>
        <w:rPr>
          <w:rFonts w:hint="eastAsia" w:hAnsi="宋体" w:cs="微软雅黑"/>
          <w:snapToGrid w:val="0"/>
          <w:color w:val="auto"/>
          <w:sz w:val="21"/>
          <w:szCs w:val="21"/>
          <w:highlight w:val="none"/>
        </w:rPr>
        <w:t>乙方（盖章）：</w:t>
      </w:r>
      <w:r>
        <w:rPr>
          <w:rFonts w:hAnsi="宋体" w:cs="Arial"/>
          <w:snapToGrid w:val="0"/>
          <w:color w:val="auto"/>
          <w:sz w:val="21"/>
          <w:szCs w:val="21"/>
          <w:highlight w:val="none"/>
        </w:rPr>
        <w:t xml:space="preserve"> </w:t>
      </w:r>
    </w:p>
    <w:p w14:paraId="0B3CE200">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464E8452">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法定代表人（授权代表）：</w:t>
      </w:r>
      <w:r>
        <w:rPr>
          <w:rFonts w:hint="eastAsia" w:hAnsi="宋体" w:cs="微软雅黑"/>
          <w:snapToGrid w:val="0"/>
          <w:color w:val="auto"/>
          <w:sz w:val="21"/>
          <w:szCs w:val="21"/>
          <w:highlight w:val="none"/>
          <w:lang w:val="en-US" w:eastAsia="zh-CN"/>
        </w:rPr>
        <w:tab/>
      </w:r>
      <w:r>
        <w:rPr>
          <w:rFonts w:hint="eastAsia" w:hAnsi="宋体" w:cs="微软雅黑"/>
          <w:snapToGrid w:val="0"/>
          <w:color w:val="auto"/>
          <w:sz w:val="21"/>
          <w:szCs w:val="21"/>
          <w:highlight w:val="none"/>
          <w:lang w:val="en-US" w:eastAsia="zh-CN"/>
        </w:rPr>
        <w:tab/>
      </w:r>
      <w:r>
        <w:rPr>
          <w:rFonts w:hint="eastAsia" w:hAnsi="宋体" w:cs="微软雅黑"/>
          <w:snapToGrid w:val="0"/>
          <w:color w:val="auto"/>
          <w:sz w:val="21"/>
          <w:szCs w:val="21"/>
          <w:highlight w:val="none"/>
        </w:rPr>
        <w:t>法定代表人（授权代表）：</w:t>
      </w:r>
    </w:p>
    <w:p w14:paraId="5E45101C">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384EE08F">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日</w:t>
      </w:r>
      <w:bookmarkStart w:id="147" w:name="设计变更通知单"/>
      <w:bookmarkEnd w:id="147"/>
      <w:bookmarkStart w:id="148" w:name="现场签证通知单"/>
      <w:bookmarkEnd w:id="148"/>
      <w:r>
        <w:rPr>
          <w:rFonts w:hint="eastAsia" w:hAnsi="宋体" w:cs="微软雅黑"/>
          <w:snapToGrid w:val="0"/>
          <w:color w:val="auto"/>
          <w:sz w:val="21"/>
          <w:szCs w:val="21"/>
          <w:highlight w:val="none"/>
          <w:lang w:val="en-US" w:eastAsia="zh-CN"/>
        </w:rPr>
        <w:t xml:space="preserve">      </w:t>
      </w:r>
      <w:r>
        <w:rPr>
          <w:rFonts w:hAnsi="宋体" w:cs="Arial"/>
          <w:snapToGrid w:val="0"/>
          <w:color w:val="auto"/>
          <w:sz w:val="21"/>
          <w:szCs w:val="21"/>
          <w:highlight w:val="none"/>
        </w:rPr>
        <w:t xml:space="preserve">    </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宋体"/>
          <w:snapToGrid w:val="0"/>
          <w:color w:val="auto"/>
          <w:sz w:val="21"/>
          <w:szCs w:val="21"/>
          <w:highlight w:val="none"/>
        </w:rPr>
        <w:t>日</w:t>
      </w:r>
    </w:p>
    <w:p w14:paraId="3E086F54">
      <w:pPr>
        <w:spacing w:before="120" w:beforeLines="50" w:after="120" w:afterLines="50" w:line="480" w:lineRule="exact"/>
        <w:ind w:right="26" w:firstLine="840" w:firstLineChars="400"/>
        <w:contextualSpacing/>
        <w:rPr>
          <w:rFonts w:hint="eastAsia" w:hAnsi="宋体"/>
          <w:color w:val="auto"/>
          <w:sz w:val="21"/>
          <w:szCs w:val="21"/>
          <w:highlight w:val="none"/>
        </w:rPr>
      </w:pPr>
    </w:p>
    <w:p w14:paraId="0ADE2681">
      <w:pPr>
        <w:spacing w:line="360" w:lineRule="auto"/>
        <w:ind w:firstLine="420" w:firstLineChars="200"/>
        <w:outlineLvl w:val="9"/>
        <w:rPr>
          <w:rFonts w:hAnsi="宋体"/>
          <w:b/>
          <w:color w:val="auto"/>
          <w:sz w:val="21"/>
          <w:szCs w:val="21"/>
          <w:highlight w:val="none"/>
        </w:rPr>
      </w:pPr>
      <w:r>
        <w:rPr>
          <w:rFonts w:hint="eastAsia" w:hAnsi="宋体"/>
          <w:color w:val="auto"/>
          <w:szCs w:val="21"/>
          <w:highlight w:val="none"/>
        </w:rPr>
        <w:br w:type="page"/>
      </w:r>
      <w:r>
        <w:rPr>
          <w:rFonts w:hint="eastAsia" w:hAnsi="宋体"/>
          <w:b/>
          <w:color w:val="auto"/>
          <w:sz w:val="21"/>
          <w:szCs w:val="21"/>
          <w:highlight w:val="none"/>
        </w:rPr>
        <w:t>附件2：《项目保密承诺书》</w:t>
      </w:r>
    </w:p>
    <w:p w14:paraId="0EDBEBFE">
      <w:pPr>
        <w:spacing w:line="480" w:lineRule="exact"/>
        <w:jc w:val="center"/>
        <w:rPr>
          <w:rFonts w:hAnsi="宋体"/>
          <w:b/>
          <w:color w:val="auto"/>
          <w:sz w:val="32"/>
          <w:szCs w:val="32"/>
          <w:highlight w:val="none"/>
        </w:rPr>
      </w:pPr>
      <w:r>
        <w:rPr>
          <w:rFonts w:hint="eastAsia" w:hAnsi="宋体"/>
          <w:b/>
          <w:color w:val="auto"/>
          <w:sz w:val="32"/>
          <w:szCs w:val="32"/>
          <w:highlight w:val="none"/>
        </w:rPr>
        <w:t>项目保密承诺书</w:t>
      </w:r>
    </w:p>
    <w:p w14:paraId="005C17E8">
      <w:pPr>
        <w:spacing w:line="480" w:lineRule="exact"/>
        <w:jc w:val="center"/>
        <w:rPr>
          <w:rFonts w:hAnsi="宋体"/>
          <w:b/>
          <w:color w:val="auto"/>
          <w:sz w:val="44"/>
          <w:szCs w:val="44"/>
          <w:highlight w:val="none"/>
        </w:rPr>
      </w:pPr>
    </w:p>
    <w:p w14:paraId="06D6D31C">
      <w:pPr>
        <w:snapToGrid/>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为保证合作双方实现顺利合作，避免因信息泄露而给受服务企业造成损失，本单位以及本单位派驻本项目人员承诺遵守本保密承诺书内容。</w:t>
      </w:r>
    </w:p>
    <w:p w14:paraId="3149FEC1">
      <w:pPr>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1．保密信息</w:t>
      </w:r>
    </w:p>
    <w:p w14:paraId="57B06585">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本书所示保密信息为合作项目中涉及的以及该项目合作过程中获取的受服务企业或其关联公司尚未公开的信息。</w:t>
      </w:r>
    </w:p>
    <w:p w14:paraId="28FF2F03">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信息内容</w:t>
      </w:r>
      <w:r>
        <w:rPr>
          <w:rFonts w:hint="eastAsia" w:ascii="宋体" w:hAnsi="宋体" w:eastAsia="宋体" w:cs="宋体"/>
          <w:color w:val="auto"/>
          <w:sz w:val="21"/>
          <w:szCs w:val="21"/>
          <w:highlight w:val="none"/>
        </w:rPr>
        <w:t>包含符合法律规定条件的商业秘密，也包含尚未达到法律规定商业秘密构成条件的其他保密材料。包含但不限于：</w:t>
      </w:r>
    </w:p>
    <w:p w14:paraId="3EA8C37E">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技术资料：技术方案、工程设计、技术报告、检测报告、勘察报告、实验数据、图纸规划方案、CAD数据资料、成本分析及投资测算等；</w:t>
      </w:r>
    </w:p>
    <w:p w14:paraId="3DE45030">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商业信息：经营战略、经营方向、经营规划、企划方案、经营项目、项目方案及经营决策等；</w:t>
      </w:r>
    </w:p>
    <w:p w14:paraId="6B533D1E">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财务信息等。</w:t>
      </w:r>
    </w:p>
    <w:p w14:paraId="30717436">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eastAsia="宋体" w:cs="宋体"/>
          <w:b/>
          <w:color w:val="auto"/>
          <w:sz w:val="21"/>
          <w:szCs w:val="21"/>
          <w:highlight w:val="none"/>
        </w:rPr>
        <w:t>信息储存方式</w:t>
      </w:r>
      <w:r>
        <w:rPr>
          <w:rFonts w:hint="eastAsia" w:ascii="宋体" w:hAnsi="宋体" w:eastAsia="宋体" w:cs="宋体"/>
          <w:color w:val="auto"/>
          <w:sz w:val="21"/>
          <w:szCs w:val="21"/>
          <w:highlight w:val="none"/>
        </w:rPr>
        <w:t>包含但不限于：</w:t>
      </w:r>
    </w:p>
    <w:p w14:paraId="1B3B5A04">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以手写、打印、软件、磁盘、光盘、胶片或其它可存取的方式记载的财务、技术或商业信息；</w:t>
      </w:r>
    </w:p>
    <w:p w14:paraId="6CA0B36F">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以口头方式说明需要保密的财务、技术或商业信息；</w:t>
      </w:r>
    </w:p>
    <w:p w14:paraId="6AA8DDFC">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以软件代码、文字图像、分析注释、备忘录、图纸、研究报告、编辑数据等各种方式出现的财务、技术或商业信息等。</w:t>
      </w:r>
    </w:p>
    <w:p w14:paraId="2390DA7E">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eastAsia="宋体" w:cs="宋体"/>
          <w:b/>
          <w:color w:val="auto"/>
          <w:sz w:val="21"/>
          <w:szCs w:val="21"/>
          <w:highlight w:val="none"/>
        </w:rPr>
        <w:t>信息范围</w:t>
      </w:r>
      <w:r>
        <w:rPr>
          <w:rFonts w:hint="eastAsia" w:ascii="宋体" w:hAnsi="宋体" w:eastAsia="宋体" w:cs="宋体"/>
          <w:color w:val="auto"/>
          <w:sz w:val="21"/>
          <w:szCs w:val="21"/>
          <w:highlight w:val="none"/>
        </w:rPr>
        <w:t>包含但不限于：</w:t>
      </w:r>
    </w:p>
    <w:p w14:paraId="04F7E4AB">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信息包含双方在讨论合作过程中，包括但不限于在受服务企业处参观、考察的过程中以其它形式获得的财务、技术或商业信息；</w:t>
      </w:r>
    </w:p>
    <w:p w14:paraId="4DAA0FE0">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信息范围不仅包含本项目的各种文件、技术资料等，还包含在双方合作或会议讨论过程中获得的关于受服务企业或其关联公司的其他财务、技术或商业信息。</w:t>
      </w:r>
    </w:p>
    <w:p w14:paraId="06B97A68">
      <w:pPr>
        <w:snapToGrid/>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2．保密义务</w:t>
      </w:r>
    </w:p>
    <w:p w14:paraId="00BB4C72">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项目未发布公告之前，不能泄露与此项目相关的采购情况。</w:t>
      </w:r>
    </w:p>
    <w:p w14:paraId="46C03620">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采购文件未出正式发布之前，不能泄露采购文件的具体内容。</w:t>
      </w:r>
    </w:p>
    <w:p w14:paraId="52AD50C7">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在参与受服务企业会议讨论阶段，不能向外透露会议的信息内容。</w:t>
      </w:r>
    </w:p>
    <w:p w14:paraId="3DD7FE06">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向项目报名人提供项目必须配套资料时，必须要求报名人不能对外泄露项目资料与项目相关信息，否则追究报名人法律责任。</w:t>
      </w:r>
    </w:p>
    <w:p w14:paraId="338E43C3">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项目发布前后，始终对保密资料保密，不在项目之外使用对方提供的保密信息及掌握的公司保密信息。</w:t>
      </w:r>
    </w:p>
    <w:p w14:paraId="05FF2F31">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未经受服务企业同意，不向任何第三方提供保密信息以及可以接触上述保密信息的手段，包括在公开场合展览，公开对外宣传，作为文章、讯息、参考数据发表。</w:t>
      </w:r>
    </w:p>
    <w:p w14:paraId="62FD6364">
      <w:pPr>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3．返还信息</w:t>
      </w:r>
    </w:p>
    <w:p w14:paraId="2FAA5984">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534D7AC1">
      <w:pPr>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4．保密期限</w:t>
      </w:r>
    </w:p>
    <w:p w14:paraId="62645D2D">
      <w:pPr>
        <w:snapToGrid/>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本承诺书的保密期限，从签订起生效，无限期保密，直至受服务企业宣布解密或所获得的信息已经通过合法的方式为公众所知悉为止。</w:t>
      </w:r>
    </w:p>
    <w:p w14:paraId="3D1B6246">
      <w:pPr>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5、其他责任</w:t>
      </w:r>
    </w:p>
    <w:p w14:paraId="7992A1F6">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保密期限内，因承诺人的泄密行为给受服务企业造成影响的，受服务企业有权按照法律法规的规定追究承诺人违约、侵权及刑事责任。</w:t>
      </w:r>
    </w:p>
    <w:p w14:paraId="481F2EFF">
      <w:pPr>
        <w:snapToGrid/>
        <w:spacing w:line="360" w:lineRule="auto"/>
        <w:rPr>
          <w:rFonts w:hint="eastAsia" w:ascii="宋体" w:hAnsi="宋体" w:eastAsia="宋体" w:cs="宋体"/>
          <w:color w:val="auto"/>
          <w:sz w:val="21"/>
          <w:szCs w:val="21"/>
          <w:highlight w:val="none"/>
        </w:rPr>
      </w:pPr>
    </w:p>
    <w:p w14:paraId="1CAA4F8B">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本企业单位或本人已阅读，并理解和同意遵守本承诺书所有条款，如违反承诺，自愿承担党纪、政纪责任和法律后果。</w:t>
      </w:r>
    </w:p>
    <w:p w14:paraId="350BACE2">
      <w:pPr>
        <w:snapToGrid/>
        <w:spacing w:line="360" w:lineRule="auto"/>
        <w:rPr>
          <w:rFonts w:hAnsi="宋体" w:cs="仿宋"/>
          <w:color w:val="auto"/>
          <w:sz w:val="21"/>
          <w:szCs w:val="21"/>
          <w:highlight w:val="none"/>
        </w:rPr>
      </w:pPr>
    </w:p>
    <w:p w14:paraId="3AACF1D4">
      <w:pPr>
        <w:snapToGrid/>
        <w:spacing w:line="360" w:lineRule="auto"/>
        <w:ind w:firstLine="3150" w:firstLineChars="1500"/>
        <w:rPr>
          <w:rFonts w:hAnsi="宋体" w:cs="仿宋"/>
          <w:color w:val="auto"/>
          <w:sz w:val="21"/>
          <w:szCs w:val="21"/>
          <w:highlight w:val="none"/>
        </w:rPr>
      </w:pPr>
    </w:p>
    <w:p w14:paraId="70C548F8">
      <w:pPr>
        <w:snapToGrid/>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承诺单位:（盖章）</w:t>
      </w:r>
    </w:p>
    <w:p w14:paraId="04C6CCF7">
      <w:pPr>
        <w:snapToGrid/>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法人代表:（签名）</w:t>
      </w:r>
    </w:p>
    <w:p w14:paraId="5ACF2EDC">
      <w:pPr>
        <w:snapToGrid/>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单位拟派人员：（签名）</w:t>
      </w:r>
    </w:p>
    <w:p w14:paraId="5E447687">
      <w:pPr>
        <w:snapToGrid/>
        <w:spacing w:line="360" w:lineRule="auto"/>
        <w:ind w:firstLine="4515" w:firstLineChars="2150"/>
        <w:rPr>
          <w:rFonts w:hAnsi="宋体" w:cs="仿宋"/>
          <w:color w:val="auto"/>
          <w:szCs w:val="21"/>
          <w:highlight w:val="none"/>
        </w:rPr>
      </w:pPr>
      <w:r>
        <w:rPr>
          <w:rFonts w:hint="eastAsia" w:hAnsi="宋体" w:cs="仿宋"/>
          <w:color w:val="auto"/>
          <w:sz w:val="21"/>
          <w:szCs w:val="21"/>
          <w:highlight w:val="none"/>
        </w:rPr>
        <w:t>年  月  日</w:t>
      </w:r>
      <w:r>
        <w:rPr>
          <w:rFonts w:hint="eastAsia" w:hAnsi="宋体" w:cs="仿宋"/>
          <w:color w:val="auto"/>
          <w:szCs w:val="21"/>
          <w:highlight w:val="none"/>
        </w:rPr>
        <w:t xml:space="preserve">  </w:t>
      </w:r>
    </w:p>
    <w:p w14:paraId="70B90AFC">
      <w:pPr>
        <w:spacing w:line="240" w:lineRule="auto"/>
        <w:ind w:firstLine="0" w:firstLineChars="0"/>
        <w:outlineLvl w:val="9"/>
        <w:rPr>
          <w:rFonts w:hint="eastAsia" w:hAnsi="宋体"/>
          <w:b/>
          <w:color w:val="auto"/>
          <w:sz w:val="21"/>
          <w:szCs w:val="21"/>
          <w:highlight w:val="none"/>
        </w:rPr>
      </w:pPr>
      <w:r>
        <w:rPr>
          <w:rFonts w:hint="eastAsia" w:hAnsi="宋体"/>
          <w:b/>
          <w:color w:val="auto"/>
          <w:sz w:val="21"/>
          <w:szCs w:val="21"/>
          <w:highlight w:val="none"/>
        </w:rPr>
        <w:br w:type="page"/>
      </w:r>
    </w:p>
    <w:p w14:paraId="7B86D8A8">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附件3</w:t>
      </w:r>
      <w:r>
        <w:rPr>
          <w:rFonts w:hAnsi="宋体"/>
          <w:b/>
          <w:color w:val="auto"/>
          <w:sz w:val="21"/>
          <w:szCs w:val="21"/>
          <w:highlight w:val="none"/>
        </w:rPr>
        <w:t>：</w:t>
      </w:r>
      <w:r>
        <w:rPr>
          <w:rFonts w:hint="eastAsia" w:hAnsi="宋体"/>
          <w:b/>
          <w:color w:val="auto"/>
          <w:sz w:val="21"/>
          <w:szCs w:val="21"/>
          <w:highlight w:val="none"/>
        </w:rPr>
        <w:t>投入本合同下项目服务人员配置一览表</w:t>
      </w:r>
    </w:p>
    <w:p w14:paraId="1EAE7195">
      <w:pPr>
        <w:jc w:val="center"/>
        <w:rPr>
          <w:b/>
          <w:bCs/>
          <w:color w:val="auto"/>
          <w:sz w:val="28"/>
          <w:szCs w:val="28"/>
          <w:highlight w:val="none"/>
        </w:rPr>
      </w:pPr>
      <w:r>
        <w:rPr>
          <w:rFonts w:hint="eastAsia"/>
          <w:b/>
          <w:bCs/>
          <w:color w:val="auto"/>
          <w:sz w:val="28"/>
          <w:szCs w:val="28"/>
          <w:highlight w:val="none"/>
        </w:rPr>
        <w:t>实施本项目的有关人员资料表</w:t>
      </w:r>
    </w:p>
    <w:tbl>
      <w:tblPr>
        <w:tblStyle w:val="95"/>
        <w:tblW w:w="510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427"/>
        <w:gridCol w:w="1000"/>
        <w:gridCol w:w="976"/>
        <w:gridCol w:w="427"/>
        <w:gridCol w:w="427"/>
        <w:gridCol w:w="1115"/>
        <w:gridCol w:w="1150"/>
        <w:gridCol w:w="3186"/>
      </w:tblGrid>
      <w:tr w14:paraId="5F86A42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735" w:hRule="atLeast"/>
        </w:trPr>
        <w:tc>
          <w:tcPr>
            <w:tcW w:w="24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5AA5EE0">
            <w:pPr>
              <w:adjustRightInd w:val="0"/>
              <w:snapToGrid w:val="0"/>
              <w:spacing w:before="60" w:line="276" w:lineRule="auto"/>
              <w:jc w:val="center"/>
              <w:rPr>
                <w:rFonts w:ascii="宋体" w:hAnsi="宋体"/>
                <w:b/>
                <w:bCs/>
                <w:color w:val="auto"/>
                <w:highlight w:val="none"/>
              </w:rPr>
            </w:pPr>
            <w:bookmarkStart w:id="149" w:name="_Hlk166158936"/>
            <w:r>
              <w:rPr>
                <w:rFonts w:hint="eastAsia" w:ascii="宋体" w:hAnsi="宋体"/>
                <w:b/>
                <w:bCs/>
                <w:color w:val="auto"/>
                <w:highlight w:val="none"/>
              </w:rPr>
              <w:t>序号</w:t>
            </w:r>
          </w:p>
        </w:tc>
        <w:tc>
          <w:tcPr>
            <w:tcW w:w="574"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44A4F4FC">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姓名</w:t>
            </w:r>
          </w:p>
        </w:tc>
        <w:tc>
          <w:tcPr>
            <w:tcW w:w="5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E1AA29C">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本项目拟任岗位</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EAB8672">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性别</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29C08CB">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年龄</w:t>
            </w:r>
          </w:p>
        </w:tc>
        <w:tc>
          <w:tcPr>
            <w:tcW w:w="64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78D24E7">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技术职称</w:t>
            </w:r>
          </w:p>
        </w:tc>
        <w:tc>
          <w:tcPr>
            <w:tcW w:w="6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02DF85D2">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专 业</w:t>
            </w:r>
          </w:p>
        </w:tc>
        <w:tc>
          <w:tcPr>
            <w:tcW w:w="182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2FF1248">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资质证书</w:t>
            </w:r>
          </w:p>
        </w:tc>
      </w:tr>
      <w:tr w14:paraId="6CD030E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72F0EFD">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7ED270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5A9BD11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80CFC74">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D54C005">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5BC3DF6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262ACB73">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2736EC2D">
            <w:pPr>
              <w:adjustRightInd w:val="0"/>
              <w:snapToGrid w:val="0"/>
              <w:spacing w:before="60" w:line="276" w:lineRule="auto"/>
              <w:jc w:val="center"/>
              <w:rPr>
                <w:rFonts w:ascii="宋体" w:hAnsi="宋体"/>
                <w:color w:val="auto"/>
                <w:highlight w:val="none"/>
              </w:rPr>
            </w:pPr>
          </w:p>
        </w:tc>
      </w:tr>
      <w:tr w14:paraId="7DF59BD2">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542AE288">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15E91827">
            <w:pPr>
              <w:adjustRightInd w:val="0"/>
              <w:snapToGrid w:val="0"/>
              <w:spacing w:before="60" w:line="276" w:lineRule="auto"/>
              <w:jc w:val="center"/>
              <w:rPr>
                <w:rFonts w:ascii="宋体" w:hAnsi="宋体"/>
                <w:color w:val="auto"/>
                <w:highlight w:val="none"/>
              </w:rPr>
            </w:pPr>
          </w:p>
        </w:tc>
        <w:tc>
          <w:tcPr>
            <w:tcW w:w="560" w:type="pct"/>
            <w:vAlign w:val="center"/>
          </w:tcPr>
          <w:p w14:paraId="42D67F4F">
            <w:pPr>
              <w:adjustRightInd w:val="0"/>
              <w:snapToGrid w:val="0"/>
              <w:spacing w:before="60" w:line="276" w:lineRule="auto"/>
              <w:jc w:val="center"/>
              <w:rPr>
                <w:rFonts w:ascii="宋体" w:hAnsi="宋体"/>
                <w:color w:val="auto"/>
                <w:highlight w:val="none"/>
              </w:rPr>
            </w:pPr>
          </w:p>
        </w:tc>
        <w:tc>
          <w:tcPr>
            <w:tcW w:w="245" w:type="pct"/>
            <w:vAlign w:val="center"/>
          </w:tcPr>
          <w:p w14:paraId="23E6E76E">
            <w:pPr>
              <w:adjustRightInd w:val="0"/>
              <w:snapToGrid w:val="0"/>
              <w:spacing w:before="60" w:line="276" w:lineRule="auto"/>
              <w:jc w:val="center"/>
              <w:rPr>
                <w:rFonts w:ascii="宋体" w:hAnsi="宋体"/>
                <w:color w:val="auto"/>
                <w:highlight w:val="none"/>
              </w:rPr>
            </w:pPr>
          </w:p>
        </w:tc>
        <w:tc>
          <w:tcPr>
            <w:tcW w:w="245" w:type="pct"/>
            <w:vAlign w:val="center"/>
          </w:tcPr>
          <w:p w14:paraId="02D2D8EE">
            <w:pPr>
              <w:adjustRightInd w:val="0"/>
              <w:snapToGrid w:val="0"/>
              <w:spacing w:before="60" w:line="276" w:lineRule="auto"/>
              <w:jc w:val="center"/>
              <w:rPr>
                <w:rFonts w:ascii="宋体" w:hAnsi="宋体"/>
                <w:color w:val="auto"/>
                <w:highlight w:val="none"/>
              </w:rPr>
            </w:pPr>
          </w:p>
        </w:tc>
        <w:tc>
          <w:tcPr>
            <w:tcW w:w="640" w:type="pct"/>
            <w:vAlign w:val="center"/>
          </w:tcPr>
          <w:p w14:paraId="68E84D6B">
            <w:pPr>
              <w:adjustRightInd w:val="0"/>
              <w:snapToGrid w:val="0"/>
              <w:spacing w:before="60" w:line="276" w:lineRule="auto"/>
              <w:jc w:val="center"/>
              <w:rPr>
                <w:rFonts w:ascii="宋体" w:hAnsi="宋体"/>
                <w:color w:val="auto"/>
                <w:highlight w:val="none"/>
              </w:rPr>
            </w:pPr>
          </w:p>
        </w:tc>
        <w:tc>
          <w:tcPr>
            <w:tcW w:w="660" w:type="pct"/>
            <w:vAlign w:val="center"/>
          </w:tcPr>
          <w:p w14:paraId="45B47F8B">
            <w:pPr>
              <w:adjustRightInd w:val="0"/>
              <w:snapToGrid w:val="0"/>
              <w:spacing w:before="60" w:line="276" w:lineRule="auto"/>
              <w:jc w:val="center"/>
              <w:rPr>
                <w:rFonts w:ascii="宋体" w:hAnsi="宋体"/>
                <w:color w:val="auto"/>
                <w:highlight w:val="none"/>
              </w:rPr>
            </w:pPr>
          </w:p>
        </w:tc>
        <w:tc>
          <w:tcPr>
            <w:tcW w:w="1828" w:type="pct"/>
            <w:vAlign w:val="center"/>
          </w:tcPr>
          <w:p w14:paraId="56F1BA01">
            <w:pPr>
              <w:adjustRightInd w:val="0"/>
              <w:snapToGrid w:val="0"/>
              <w:spacing w:before="60" w:line="276" w:lineRule="auto"/>
              <w:jc w:val="center"/>
              <w:rPr>
                <w:rFonts w:ascii="宋体" w:hAnsi="宋体"/>
                <w:color w:val="auto"/>
                <w:highlight w:val="none"/>
              </w:rPr>
            </w:pPr>
          </w:p>
        </w:tc>
      </w:tr>
      <w:tr w14:paraId="55DF992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9D319A8">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18F72EC4">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8DDBF35">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FA5C9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F323078">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3CBEED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44845A25">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1AB008B">
            <w:pPr>
              <w:adjustRightInd w:val="0"/>
              <w:snapToGrid w:val="0"/>
              <w:spacing w:before="60" w:line="276" w:lineRule="auto"/>
              <w:jc w:val="center"/>
              <w:rPr>
                <w:rFonts w:ascii="宋体" w:hAnsi="宋体"/>
                <w:color w:val="auto"/>
                <w:highlight w:val="none"/>
              </w:rPr>
            </w:pPr>
          </w:p>
        </w:tc>
      </w:tr>
      <w:tr w14:paraId="4BDC020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5EC1F75">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72277F54">
            <w:pPr>
              <w:adjustRightInd w:val="0"/>
              <w:snapToGrid w:val="0"/>
              <w:spacing w:before="60" w:line="276" w:lineRule="auto"/>
              <w:jc w:val="center"/>
              <w:rPr>
                <w:rFonts w:ascii="宋体" w:hAnsi="宋体"/>
                <w:color w:val="auto"/>
                <w:highlight w:val="none"/>
              </w:rPr>
            </w:pPr>
          </w:p>
        </w:tc>
        <w:tc>
          <w:tcPr>
            <w:tcW w:w="560" w:type="pct"/>
            <w:vAlign w:val="center"/>
          </w:tcPr>
          <w:p w14:paraId="68438FC6">
            <w:pPr>
              <w:adjustRightInd w:val="0"/>
              <w:snapToGrid w:val="0"/>
              <w:spacing w:before="60" w:line="276" w:lineRule="auto"/>
              <w:jc w:val="center"/>
              <w:rPr>
                <w:rFonts w:ascii="宋体" w:hAnsi="宋体"/>
                <w:color w:val="auto"/>
                <w:highlight w:val="none"/>
              </w:rPr>
            </w:pPr>
          </w:p>
        </w:tc>
        <w:tc>
          <w:tcPr>
            <w:tcW w:w="245" w:type="pct"/>
            <w:vAlign w:val="center"/>
          </w:tcPr>
          <w:p w14:paraId="38C12A76">
            <w:pPr>
              <w:adjustRightInd w:val="0"/>
              <w:snapToGrid w:val="0"/>
              <w:spacing w:before="60" w:line="276" w:lineRule="auto"/>
              <w:jc w:val="center"/>
              <w:rPr>
                <w:rFonts w:ascii="宋体" w:hAnsi="宋体"/>
                <w:color w:val="auto"/>
                <w:highlight w:val="none"/>
              </w:rPr>
            </w:pPr>
          </w:p>
        </w:tc>
        <w:tc>
          <w:tcPr>
            <w:tcW w:w="245" w:type="pct"/>
            <w:vAlign w:val="center"/>
          </w:tcPr>
          <w:p w14:paraId="3BB12D86">
            <w:pPr>
              <w:adjustRightInd w:val="0"/>
              <w:snapToGrid w:val="0"/>
              <w:spacing w:before="60" w:line="276" w:lineRule="auto"/>
              <w:jc w:val="center"/>
              <w:rPr>
                <w:rFonts w:ascii="宋体" w:hAnsi="宋体"/>
                <w:color w:val="auto"/>
                <w:highlight w:val="none"/>
              </w:rPr>
            </w:pPr>
          </w:p>
        </w:tc>
        <w:tc>
          <w:tcPr>
            <w:tcW w:w="640" w:type="pct"/>
            <w:vAlign w:val="center"/>
          </w:tcPr>
          <w:p w14:paraId="69019050">
            <w:pPr>
              <w:adjustRightInd w:val="0"/>
              <w:snapToGrid w:val="0"/>
              <w:spacing w:before="60" w:line="276" w:lineRule="auto"/>
              <w:jc w:val="center"/>
              <w:rPr>
                <w:rFonts w:ascii="宋体" w:hAnsi="宋体"/>
                <w:color w:val="auto"/>
                <w:highlight w:val="none"/>
              </w:rPr>
            </w:pPr>
          </w:p>
        </w:tc>
        <w:tc>
          <w:tcPr>
            <w:tcW w:w="660" w:type="pct"/>
            <w:vAlign w:val="center"/>
          </w:tcPr>
          <w:p w14:paraId="0974C970">
            <w:pPr>
              <w:adjustRightInd w:val="0"/>
              <w:snapToGrid w:val="0"/>
              <w:spacing w:before="60" w:line="276" w:lineRule="auto"/>
              <w:jc w:val="center"/>
              <w:rPr>
                <w:rFonts w:ascii="宋体" w:hAnsi="宋体"/>
                <w:color w:val="auto"/>
                <w:highlight w:val="none"/>
              </w:rPr>
            </w:pPr>
          </w:p>
        </w:tc>
        <w:tc>
          <w:tcPr>
            <w:tcW w:w="1828" w:type="pct"/>
            <w:vAlign w:val="center"/>
          </w:tcPr>
          <w:p w14:paraId="146D5957">
            <w:pPr>
              <w:adjustRightInd w:val="0"/>
              <w:snapToGrid w:val="0"/>
              <w:spacing w:before="60" w:line="276" w:lineRule="auto"/>
              <w:jc w:val="center"/>
              <w:rPr>
                <w:rFonts w:ascii="宋体" w:hAnsi="宋体"/>
                <w:color w:val="auto"/>
                <w:highlight w:val="none"/>
              </w:rPr>
            </w:pPr>
          </w:p>
        </w:tc>
      </w:tr>
      <w:tr w14:paraId="40F4BF8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296806D">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5CF7D96A">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3B4B760">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8975939">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53CEDC0E">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0B55EF27">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545CC2B6">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11AA49AF">
            <w:pPr>
              <w:adjustRightInd w:val="0"/>
              <w:snapToGrid w:val="0"/>
              <w:spacing w:before="60" w:line="276" w:lineRule="auto"/>
              <w:jc w:val="center"/>
              <w:rPr>
                <w:rFonts w:ascii="宋体" w:hAnsi="宋体"/>
                <w:color w:val="auto"/>
                <w:highlight w:val="none"/>
              </w:rPr>
            </w:pPr>
          </w:p>
        </w:tc>
      </w:tr>
      <w:tr w14:paraId="6E869B5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107FFCEA">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3CC43970">
            <w:pPr>
              <w:adjustRightInd w:val="0"/>
              <w:snapToGrid w:val="0"/>
              <w:spacing w:before="60" w:line="276" w:lineRule="auto"/>
              <w:jc w:val="center"/>
              <w:rPr>
                <w:rFonts w:ascii="宋体" w:hAnsi="宋体"/>
                <w:color w:val="auto"/>
                <w:highlight w:val="none"/>
              </w:rPr>
            </w:pPr>
          </w:p>
        </w:tc>
        <w:tc>
          <w:tcPr>
            <w:tcW w:w="560" w:type="pct"/>
            <w:vAlign w:val="center"/>
          </w:tcPr>
          <w:p w14:paraId="1F70647A">
            <w:pPr>
              <w:adjustRightInd w:val="0"/>
              <w:snapToGrid w:val="0"/>
              <w:spacing w:before="60" w:line="276" w:lineRule="auto"/>
              <w:jc w:val="center"/>
              <w:rPr>
                <w:rFonts w:ascii="宋体" w:hAnsi="宋体"/>
                <w:color w:val="auto"/>
                <w:highlight w:val="none"/>
              </w:rPr>
            </w:pPr>
          </w:p>
        </w:tc>
        <w:tc>
          <w:tcPr>
            <w:tcW w:w="245" w:type="pct"/>
            <w:vAlign w:val="center"/>
          </w:tcPr>
          <w:p w14:paraId="770B11C4">
            <w:pPr>
              <w:adjustRightInd w:val="0"/>
              <w:snapToGrid w:val="0"/>
              <w:spacing w:before="60" w:line="276" w:lineRule="auto"/>
              <w:jc w:val="center"/>
              <w:rPr>
                <w:rFonts w:ascii="宋体" w:hAnsi="宋体"/>
                <w:color w:val="auto"/>
                <w:highlight w:val="none"/>
              </w:rPr>
            </w:pPr>
          </w:p>
        </w:tc>
        <w:tc>
          <w:tcPr>
            <w:tcW w:w="245" w:type="pct"/>
            <w:vAlign w:val="center"/>
          </w:tcPr>
          <w:p w14:paraId="5E6D5F30">
            <w:pPr>
              <w:adjustRightInd w:val="0"/>
              <w:snapToGrid w:val="0"/>
              <w:spacing w:before="60" w:line="276" w:lineRule="auto"/>
              <w:jc w:val="center"/>
              <w:rPr>
                <w:rFonts w:ascii="宋体" w:hAnsi="宋体"/>
                <w:color w:val="auto"/>
                <w:highlight w:val="none"/>
              </w:rPr>
            </w:pPr>
          </w:p>
        </w:tc>
        <w:tc>
          <w:tcPr>
            <w:tcW w:w="640" w:type="pct"/>
            <w:vAlign w:val="center"/>
          </w:tcPr>
          <w:p w14:paraId="040C9046">
            <w:pPr>
              <w:adjustRightInd w:val="0"/>
              <w:snapToGrid w:val="0"/>
              <w:spacing w:before="60" w:line="276" w:lineRule="auto"/>
              <w:jc w:val="center"/>
              <w:rPr>
                <w:rFonts w:ascii="宋体" w:hAnsi="宋体"/>
                <w:color w:val="auto"/>
                <w:highlight w:val="none"/>
              </w:rPr>
            </w:pPr>
          </w:p>
        </w:tc>
        <w:tc>
          <w:tcPr>
            <w:tcW w:w="660" w:type="pct"/>
            <w:vAlign w:val="center"/>
          </w:tcPr>
          <w:p w14:paraId="4F91D6E6">
            <w:pPr>
              <w:adjustRightInd w:val="0"/>
              <w:snapToGrid w:val="0"/>
              <w:spacing w:before="60" w:line="276" w:lineRule="auto"/>
              <w:jc w:val="center"/>
              <w:rPr>
                <w:rFonts w:ascii="宋体" w:hAnsi="宋体"/>
                <w:color w:val="auto"/>
                <w:highlight w:val="none"/>
              </w:rPr>
            </w:pPr>
          </w:p>
        </w:tc>
        <w:tc>
          <w:tcPr>
            <w:tcW w:w="1828" w:type="pct"/>
            <w:vAlign w:val="center"/>
          </w:tcPr>
          <w:p w14:paraId="3B5EF30B">
            <w:pPr>
              <w:adjustRightInd w:val="0"/>
              <w:snapToGrid w:val="0"/>
              <w:spacing w:before="60" w:line="276" w:lineRule="auto"/>
              <w:jc w:val="center"/>
              <w:rPr>
                <w:rFonts w:ascii="宋体" w:hAnsi="宋体"/>
                <w:color w:val="auto"/>
                <w:highlight w:val="none"/>
              </w:rPr>
            </w:pPr>
          </w:p>
        </w:tc>
      </w:tr>
      <w:tr w14:paraId="58051A7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6A451FF0">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2441DC29">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6F81F58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034A9D73">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76C0F99">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6BAD4444">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9B0C833">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65DED56">
            <w:pPr>
              <w:adjustRightInd w:val="0"/>
              <w:snapToGrid w:val="0"/>
              <w:spacing w:before="60" w:line="276" w:lineRule="auto"/>
              <w:jc w:val="center"/>
              <w:rPr>
                <w:rFonts w:ascii="宋体" w:hAnsi="宋体"/>
                <w:color w:val="auto"/>
                <w:highlight w:val="none"/>
              </w:rPr>
            </w:pPr>
          </w:p>
        </w:tc>
      </w:tr>
      <w:tr w14:paraId="196DB54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D64E97B">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4756DC45">
            <w:pPr>
              <w:adjustRightInd w:val="0"/>
              <w:snapToGrid w:val="0"/>
              <w:spacing w:before="60" w:line="276" w:lineRule="auto"/>
              <w:jc w:val="center"/>
              <w:rPr>
                <w:rFonts w:ascii="宋体" w:hAnsi="宋体"/>
                <w:color w:val="auto"/>
                <w:highlight w:val="none"/>
              </w:rPr>
            </w:pPr>
          </w:p>
        </w:tc>
        <w:tc>
          <w:tcPr>
            <w:tcW w:w="560" w:type="pct"/>
            <w:vAlign w:val="center"/>
          </w:tcPr>
          <w:p w14:paraId="1520D0B9">
            <w:pPr>
              <w:adjustRightInd w:val="0"/>
              <w:snapToGrid w:val="0"/>
              <w:spacing w:before="60" w:line="276" w:lineRule="auto"/>
              <w:jc w:val="center"/>
              <w:rPr>
                <w:rFonts w:ascii="宋体" w:hAnsi="宋体"/>
                <w:color w:val="auto"/>
                <w:highlight w:val="none"/>
              </w:rPr>
            </w:pPr>
          </w:p>
        </w:tc>
        <w:tc>
          <w:tcPr>
            <w:tcW w:w="245" w:type="pct"/>
            <w:vAlign w:val="center"/>
          </w:tcPr>
          <w:p w14:paraId="3D09CEE5">
            <w:pPr>
              <w:adjustRightInd w:val="0"/>
              <w:snapToGrid w:val="0"/>
              <w:spacing w:before="60" w:line="276" w:lineRule="auto"/>
              <w:jc w:val="center"/>
              <w:rPr>
                <w:rFonts w:ascii="宋体" w:hAnsi="宋体"/>
                <w:color w:val="auto"/>
                <w:highlight w:val="none"/>
              </w:rPr>
            </w:pPr>
          </w:p>
        </w:tc>
        <w:tc>
          <w:tcPr>
            <w:tcW w:w="245" w:type="pct"/>
            <w:vAlign w:val="center"/>
          </w:tcPr>
          <w:p w14:paraId="1F823F7E">
            <w:pPr>
              <w:adjustRightInd w:val="0"/>
              <w:snapToGrid w:val="0"/>
              <w:spacing w:before="60" w:line="276" w:lineRule="auto"/>
              <w:jc w:val="center"/>
              <w:rPr>
                <w:rFonts w:ascii="宋体" w:hAnsi="宋体"/>
                <w:color w:val="auto"/>
                <w:highlight w:val="none"/>
              </w:rPr>
            </w:pPr>
          </w:p>
        </w:tc>
        <w:tc>
          <w:tcPr>
            <w:tcW w:w="640" w:type="pct"/>
            <w:vAlign w:val="center"/>
          </w:tcPr>
          <w:p w14:paraId="1B85513B">
            <w:pPr>
              <w:adjustRightInd w:val="0"/>
              <w:snapToGrid w:val="0"/>
              <w:spacing w:before="60" w:line="276" w:lineRule="auto"/>
              <w:jc w:val="center"/>
              <w:rPr>
                <w:rFonts w:ascii="宋体" w:hAnsi="宋体"/>
                <w:color w:val="auto"/>
                <w:highlight w:val="none"/>
              </w:rPr>
            </w:pPr>
          </w:p>
        </w:tc>
        <w:tc>
          <w:tcPr>
            <w:tcW w:w="660" w:type="pct"/>
            <w:vAlign w:val="center"/>
          </w:tcPr>
          <w:p w14:paraId="19630261">
            <w:pPr>
              <w:adjustRightInd w:val="0"/>
              <w:snapToGrid w:val="0"/>
              <w:spacing w:before="60" w:line="276" w:lineRule="auto"/>
              <w:jc w:val="center"/>
              <w:rPr>
                <w:rFonts w:ascii="宋体" w:hAnsi="宋体"/>
                <w:color w:val="auto"/>
                <w:highlight w:val="none"/>
              </w:rPr>
            </w:pPr>
          </w:p>
        </w:tc>
        <w:tc>
          <w:tcPr>
            <w:tcW w:w="1828" w:type="pct"/>
            <w:vAlign w:val="center"/>
          </w:tcPr>
          <w:p w14:paraId="0F457045">
            <w:pPr>
              <w:adjustRightInd w:val="0"/>
              <w:snapToGrid w:val="0"/>
              <w:spacing w:before="60" w:line="276" w:lineRule="auto"/>
              <w:jc w:val="center"/>
              <w:rPr>
                <w:rFonts w:ascii="宋体" w:hAnsi="宋体"/>
                <w:color w:val="auto"/>
                <w:highlight w:val="none"/>
              </w:rPr>
            </w:pPr>
          </w:p>
        </w:tc>
      </w:tr>
      <w:tr w14:paraId="67AF4D3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3ED4A581">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9FDEF05">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6BCECE6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3EA0D0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D8F566C">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1E5E93C5">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2DE86DC7">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65554AE4">
            <w:pPr>
              <w:adjustRightInd w:val="0"/>
              <w:snapToGrid w:val="0"/>
              <w:spacing w:before="60" w:line="276" w:lineRule="auto"/>
              <w:jc w:val="center"/>
              <w:rPr>
                <w:rFonts w:ascii="宋体" w:hAnsi="宋体"/>
                <w:color w:val="auto"/>
                <w:highlight w:val="none"/>
              </w:rPr>
            </w:pPr>
          </w:p>
        </w:tc>
      </w:tr>
      <w:tr w14:paraId="49A007FD">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640A050">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4B11DA47">
            <w:pPr>
              <w:adjustRightInd w:val="0"/>
              <w:snapToGrid w:val="0"/>
              <w:spacing w:before="60" w:line="276" w:lineRule="auto"/>
              <w:jc w:val="center"/>
              <w:rPr>
                <w:rFonts w:ascii="宋体" w:hAnsi="宋体"/>
                <w:color w:val="auto"/>
                <w:highlight w:val="none"/>
              </w:rPr>
            </w:pPr>
          </w:p>
        </w:tc>
        <w:tc>
          <w:tcPr>
            <w:tcW w:w="560" w:type="pct"/>
            <w:vAlign w:val="center"/>
          </w:tcPr>
          <w:p w14:paraId="0AD7040F">
            <w:pPr>
              <w:adjustRightInd w:val="0"/>
              <w:snapToGrid w:val="0"/>
              <w:spacing w:before="60" w:line="276" w:lineRule="auto"/>
              <w:jc w:val="center"/>
              <w:rPr>
                <w:rFonts w:ascii="宋体" w:hAnsi="宋体"/>
                <w:color w:val="auto"/>
                <w:highlight w:val="none"/>
              </w:rPr>
            </w:pPr>
          </w:p>
        </w:tc>
        <w:tc>
          <w:tcPr>
            <w:tcW w:w="245" w:type="pct"/>
            <w:vAlign w:val="center"/>
          </w:tcPr>
          <w:p w14:paraId="1CFDF3FD">
            <w:pPr>
              <w:adjustRightInd w:val="0"/>
              <w:snapToGrid w:val="0"/>
              <w:spacing w:before="60" w:line="276" w:lineRule="auto"/>
              <w:jc w:val="center"/>
              <w:rPr>
                <w:rFonts w:ascii="宋体" w:hAnsi="宋体"/>
                <w:color w:val="auto"/>
                <w:highlight w:val="none"/>
              </w:rPr>
            </w:pPr>
          </w:p>
        </w:tc>
        <w:tc>
          <w:tcPr>
            <w:tcW w:w="245" w:type="pct"/>
            <w:vAlign w:val="center"/>
          </w:tcPr>
          <w:p w14:paraId="7BD0E85B">
            <w:pPr>
              <w:adjustRightInd w:val="0"/>
              <w:snapToGrid w:val="0"/>
              <w:spacing w:before="60" w:line="276" w:lineRule="auto"/>
              <w:jc w:val="center"/>
              <w:rPr>
                <w:rFonts w:ascii="宋体" w:hAnsi="宋体"/>
                <w:color w:val="auto"/>
                <w:highlight w:val="none"/>
              </w:rPr>
            </w:pPr>
          </w:p>
        </w:tc>
        <w:tc>
          <w:tcPr>
            <w:tcW w:w="640" w:type="pct"/>
            <w:vAlign w:val="center"/>
          </w:tcPr>
          <w:p w14:paraId="659B498C">
            <w:pPr>
              <w:adjustRightInd w:val="0"/>
              <w:snapToGrid w:val="0"/>
              <w:spacing w:before="60" w:line="276" w:lineRule="auto"/>
              <w:jc w:val="center"/>
              <w:rPr>
                <w:rFonts w:ascii="宋体" w:hAnsi="宋体"/>
                <w:color w:val="auto"/>
                <w:highlight w:val="none"/>
              </w:rPr>
            </w:pPr>
          </w:p>
        </w:tc>
        <w:tc>
          <w:tcPr>
            <w:tcW w:w="660" w:type="pct"/>
            <w:vAlign w:val="center"/>
          </w:tcPr>
          <w:p w14:paraId="6B5C0BAD">
            <w:pPr>
              <w:adjustRightInd w:val="0"/>
              <w:snapToGrid w:val="0"/>
              <w:spacing w:before="60" w:line="276" w:lineRule="auto"/>
              <w:jc w:val="center"/>
              <w:rPr>
                <w:rFonts w:ascii="宋体" w:hAnsi="宋体"/>
                <w:color w:val="auto"/>
                <w:highlight w:val="none"/>
              </w:rPr>
            </w:pPr>
          </w:p>
        </w:tc>
        <w:tc>
          <w:tcPr>
            <w:tcW w:w="1828" w:type="pct"/>
            <w:vAlign w:val="center"/>
          </w:tcPr>
          <w:p w14:paraId="774FD530">
            <w:pPr>
              <w:adjustRightInd w:val="0"/>
              <w:snapToGrid w:val="0"/>
              <w:spacing w:before="60" w:line="276" w:lineRule="auto"/>
              <w:jc w:val="center"/>
              <w:rPr>
                <w:rFonts w:ascii="宋体" w:hAnsi="宋体"/>
                <w:color w:val="auto"/>
                <w:highlight w:val="none"/>
              </w:rPr>
            </w:pPr>
          </w:p>
        </w:tc>
      </w:tr>
      <w:tr w14:paraId="3588192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16FB72E">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4DDE7747">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0F86252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6AF9CB3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829F2B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8D8BE68">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6E8730C8">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1B74218E">
            <w:pPr>
              <w:adjustRightInd w:val="0"/>
              <w:snapToGrid w:val="0"/>
              <w:spacing w:before="60" w:line="276" w:lineRule="auto"/>
              <w:jc w:val="center"/>
              <w:rPr>
                <w:rFonts w:ascii="宋体" w:hAnsi="宋体"/>
                <w:color w:val="auto"/>
                <w:highlight w:val="none"/>
              </w:rPr>
            </w:pPr>
          </w:p>
        </w:tc>
      </w:tr>
      <w:tr w14:paraId="2237DB7C">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3E9987B4">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151AB40B">
            <w:pPr>
              <w:adjustRightInd w:val="0"/>
              <w:snapToGrid w:val="0"/>
              <w:spacing w:before="60" w:line="276" w:lineRule="auto"/>
              <w:jc w:val="center"/>
              <w:rPr>
                <w:rFonts w:ascii="宋体" w:hAnsi="宋体"/>
                <w:color w:val="auto"/>
                <w:highlight w:val="none"/>
              </w:rPr>
            </w:pPr>
          </w:p>
        </w:tc>
        <w:tc>
          <w:tcPr>
            <w:tcW w:w="560" w:type="pct"/>
            <w:vAlign w:val="center"/>
          </w:tcPr>
          <w:p w14:paraId="3A447E20">
            <w:pPr>
              <w:adjustRightInd w:val="0"/>
              <w:snapToGrid w:val="0"/>
              <w:spacing w:before="60" w:line="276" w:lineRule="auto"/>
              <w:jc w:val="center"/>
              <w:rPr>
                <w:rFonts w:ascii="宋体" w:hAnsi="宋体"/>
                <w:color w:val="auto"/>
                <w:highlight w:val="none"/>
              </w:rPr>
            </w:pPr>
          </w:p>
        </w:tc>
        <w:tc>
          <w:tcPr>
            <w:tcW w:w="245" w:type="pct"/>
            <w:vAlign w:val="center"/>
          </w:tcPr>
          <w:p w14:paraId="3A90CA34">
            <w:pPr>
              <w:adjustRightInd w:val="0"/>
              <w:snapToGrid w:val="0"/>
              <w:spacing w:before="60" w:line="276" w:lineRule="auto"/>
              <w:jc w:val="center"/>
              <w:rPr>
                <w:rFonts w:ascii="宋体" w:hAnsi="宋体"/>
                <w:color w:val="auto"/>
                <w:highlight w:val="none"/>
              </w:rPr>
            </w:pPr>
          </w:p>
        </w:tc>
        <w:tc>
          <w:tcPr>
            <w:tcW w:w="245" w:type="pct"/>
            <w:vAlign w:val="center"/>
          </w:tcPr>
          <w:p w14:paraId="1E7FF4C2">
            <w:pPr>
              <w:adjustRightInd w:val="0"/>
              <w:snapToGrid w:val="0"/>
              <w:spacing w:before="60" w:line="276" w:lineRule="auto"/>
              <w:jc w:val="center"/>
              <w:rPr>
                <w:rFonts w:ascii="宋体" w:hAnsi="宋体"/>
                <w:color w:val="auto"/>
                <w:highlight w:val="none"/>
              </w:rPr>
            </w:pPr>
          </w:p>
        </w:tc>
        <w:tc>
          <w:tcPr>
            <w:tcW w:w="640" w:type="pct"/>
            <w:vAlign w:val="center"/>
          </w:tcPr>
          <w:p w14:paraId="3A9BCF69">
            <w:pPr>
              <w:adjustRightInd w:val="0"/>
              <w:snapToGrid w:val="0"/>
              <w:spacing w:before="60" w:line="276" w:lineRule="auto"/>
              <w:jc w:val="center"/>
              <w:rPr>
                <w:rFonts w:ascii="宋体" w:hAnsi="宋体"/>
                <w:color w:val="auto"/>
                <w:highlight w:val="none"/>
              </w:rPr>
            </w:pPr>
          </w:p>
        </w:tc>
        <w:tc>
          <w:tcPr>
            <w:tcW w:w="660" w:type="pct"/>
            <w:vAlign w:val="center"/>
          </w:tcPr>
          <w:p w14:paraId="43557F23">
            <w:pPr>
              <w:adjustRightInd w:val="0"/>
              <w:snapToGrid w:val="0"/>
              <w:spacing w:before="60" w:line="276" w:lineRule="auto"/>
              <w:jc w:val="center"/>
              <w:rPr>
                <w:rFonts w:ascii="宋体" w:hAnsi="宋体"/>
                <w:color w:val="auto"/>
                <w:highlight w:val="none"/>
              </w:rPr>
            </w:pPr>
          </w:p>
        </w:tc>
        <w:tc>
          <w:tcPr>
            <w:tcW w:w="1828" w:type="pct"/>
            <w:vAlign w:val="center"/>
          </w:tcPr>
          <w:p w14:paraId="052FBD90">
            <w:pPr>
              <w:adjustRightInd w:val="0"/>
              <w:snapToGrid w:val="0"/>
              <w:spacing w:before="60" w:line="276" w:lineRule="auto"/>
              <w:jc w:val="center"/>
              <w:rPr>
                <w:rFonts w:ascii="宋体" w:hAnsi="宋体"/>
                <w:color w:val="auto"/>
                <w:highlight w:val="none"/>
              </w:rPr>
            </w:pPr>
          </w:p>
        </w:tc>
      </w:tr>
      <w:tr w14:paraId="6309F19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77B56496">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AB3A597">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21AFF4D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F0572A9">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5D3746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E05E80B">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7539DD44">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6EAE3431">
            <w:pPr>
              <w:adjustRightInd w:val="0"/>
              <w:snapToGrid w:val="0"/>
              <w:spacing w:before="60" w:line="276" w:lineRule="auto"/>
              <w:jc w:val="center"/>
              <w:rPr>
                <w:rFonts w:ascii="宋体" w:hAnsi="宋体"/>
                <w:color w:val="auto"/>
                <w:highlight w:val="none"/>
              </w:rPr>
            </w:pPr>
          </w:p>
        </w:tc>
      </w:tr>
      <w:tr w14:paraId="0536D01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7B97E85A">
            <w:pPr>
              <w:pStyle w:val="44"/>
              <w:numPr>
                <w:ilvl w:val="0"/>
                <w:numId w:val="10"/>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30D31337">
            <w:pPr>
              <w:adjustRightInd w:val="0"/>
              <w:snapToGrid w:val="0"/>
              <w:spacing w:before="60" w:line="276" w:lineRule="auto"/>
              <w:jc w:val="center"/>
              <w:rPr>
                <w:rFonts w:ascii="宋体" w:hAnsi="宋体"/>
                <w:color w:val="auto"/>
                <w:highlight w:val="none"/>
              </w:rPr>
            </w:pPr>
          </w:p>
        </w:tc>
        <w:tc>
          <w:tcPr>
            <w:tcW w:w="560" w:type="pct"/>
            <w:vAlign w:val="center"/>
          </w:tcPr>
          <w:p w14:paraId="6D3F08C9">
            <w:pPr>
              <w:adjustRightInd w:val="0"/>
              <w:snapToGrid w:val="0"/>
              <w:spacing w:before="60" w:line="276" w:lineRule="auto"/>
              <w:jc w:val="center"/>
              <w:rPr>
                <w:rFonts w:ascii="宋体" w:hAnsi="宋体"/>
                <w:color w:val="auto"/>
                <w:highlight w:val="none"/>
              </w:rPr>
            </w:pPr>
          </w:p>
        </w:tc>
        <w:tc>
          <w:tcPr>
            <w:tcW w:w="245" w:type="pct"/>
            <w:vAlign w:val="center"/>
          </w:tcPr>
          <w:p w14:paraId="796FB29A">
            <w:pPr>
              <w:adjustRightInd w:val="0"/>
              <w:snapToGrid w:val="0"/>
              <w:spacing w:before="60" w:line="276" w:lineRule="auto"/>
              <w:jc w:val="center"/>
              <w:rPr>
                <w:rFonts w:ascii="宋体" w:hAnsi="宋体"/>
                <w:color w:val="auto"/>
                <w:highlight w:val="none"/>
              </w:rPr>
            </w:pPr>
          </w:p>
        </w:tc>
        <w:tc>
          <w:tcPr>
            <w:tcW w:w="245" w:type="pct"/>
            <w:vAlign w:val="center"/>
          </w:tcPr>
          <w:p w14:paraId="0EEFC045">
            <w:pPr>
              <w:adjustRightInd w:val="0"/>
              <w:snapToGrid w:val="0"/>
              <w:spacing w:before="60" w:line="276" w:lineRule="auto"/>
              <w:jc w:val="center"/>
              <w:rPr>
                <w:rFonts w:ascii="宋体" w:hAnsi="宋体"/>
                <w:color w:val="auto"/>
                <w:highlight w:val="none"/>
              </w:rPr>
            </w:pPr>
          </w:p>
        </w:tc>
        <w:tc>
          <w:tcPr>
            <w:tcW w:w="640" w:type="pct"/>
            <w:vAlign w:val="center"/>
          </w:tcPr>
          <w:p w14:paraId="406BE0E0">
            <w:pPr>
              <w:adjustRightInd w:val="0"/>
              <w:snapToGrid w:val="0"/>
              <w:spacing w:before="60" w:line="276" w:lineRule="auto"/>
              <w:jc w:val="center"/>
              <w:rPr>
                <w:rFonts w:ascii="宋体" w:hAnsi="宋体"/>
                <w:color w:val="auto"/>
                <w:highlight w:val="none"/>
              </w:rPr>
            </w:pPr>
          </w:p>
        </w:tc>
        <w:tc>
          <w:tcPr>
            <w:tcW w:w="660" w:type="pct"/>
            <w:vAlign w:val="center"/>
          </w:tcPr>
          <w:p w14:paraId="6E91BA95">
            <w:pPr>
              <w:adjustRightInd w:val="0"/>
              <w:snapToGrid w:val="0"/>
              <w:spacing w:before="60" w:line="276" w:lineRule="auto"/>
              <w:jc w:val="center"/>
              <w:rPr>
                <w:rFonts w:ascii="宋体" w:hAnsi="宋体"/>
                <w:color w:val="auto"/>
                <w:highlight w:val="none"/>
              </w:rPr>
            </w:pPr>
          </w:p>
        </w:tc>
        <w:tc>
          <w:tcPr>
            <w:tcW w:w="1828" w:type="pct"/>
            <w:vAlign w:val="center"/>
          </w:tcPr>
          <w:p w14:paraId="7367B9E9">
            <w:pPr>
              <w:adjustRightInd w:val="0"/>
              <w:snapToGrid w:val="0"/>
              <w:spacing w:before="60" w:line="276" w:lineRule="auto"/>
              <w:jc w:val="center"/>
              <w:rPr>
                <w:rFonts w:ascii="宋体" w:hAnsi="宋体"/>
                <w:color w:val="auto"/>
                <w:highlight w:val="none"/>
              </w:rPr>
            </w:pPr>
          </w:p>
        </w:tc>
      </w:tr>
      <w:tr w14:paraId="62D34D4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90" w:hRule="atLeast"/>
        </w:trPr>
        <w:tc>
          <w:tcPr>
            <w:tcW w:w="245" w:type="pct"/>
            <w:shd w:val="clear" w:color="auto" w:fill="DBE5F1" w:themeFill="accent1" w:themeFillTint="33"/>
            <w:vAlign w:val="center"/>
          </w:tcPr>
          <w:p w14:paraId="194D7FB5">
            <w:pPr>
              <w:pStyle w:val="44"/>
              <w:numPr>
                <w:ilvl w:val="0"/>
                <w:numId w:val="10"/>
              </w:numPr>
              <w:adjustRightInd w:val="0"/>
              <w:snapToGrid w:val="0"/>
              <w:spacing w:before="60" w:line="276" w:lineRule="auto"/>
              <w:ind w:firstLineChars="0"/>
              <w:jc w:val="center"/>
              <w:rPr>
                <w:rFonts w:ascii="宋体" w:hAnsi="宋体"/>
                <w:b/>
                <w:bCs/>
                <w:color w:val="auto"/>
                <w:highlight w:val="none"/>
              </w:rPr>
            </w:pPr>
            <w:bookmarkStart w:id="150" w:name="_Hlk166080754"/>
          </w:p>
        </w:tc>
        <w:tc>
          <w:tcPr>
            <w:tcW w:w="574" w:type="pct"/>
            <w:shd w:val="clear" w:color="auto" w:fill="DBE5F1" w:themeFill="accent1" w:themeFillTint="33"/>
            <w:vAlign w:val="center"/>
          </w:tcPr>
          <w:p w14:paraId="0DC8ABA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688943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EA5EDB1">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E0309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FB8D83F">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D4DBD8D">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0D1A4D7">
            <w:pPr>
              <w:adjustRightInd w:val="0"/>
              <w:snapToGrid w:val="0"/>
              <w:spacing w:before="60" w:line="276" w:lineRule="auto"/>
              <w:jc w:val="center"/>
              <w:rPr>
                <w:rFonts w:ascii="宋体" w:hAnsi="宋体"/>
                <w:color w:val="auto"/>
                <w:highlight w:val="none"/>
              </w:rPr>
            </w:pPr>
          </w:p>
        </w:tc>
      </w:tr>
      <w:bookmarkEnd w:id="149"/>
      <w:bookmarkEnd w:id="150"/>
    </w:tbl>
    <w:p w14:paraId="1874760B">
      <w:pPr>
        <w:rPr>
          <w:rFonts w:ascii="宋体" w:hAnsi="宋体"/>
          <w:color w:val="auto"/>
          <w:highlight w:val="none"/>
        </w:rPr>
      </w:pPr>
    </w:p>
    <w:p w14:paraId="283FCC51">
      <w:pPr>
        <w:rPr>
          <w:rFonts w:hAnsi="宋体"/>
          <w:color w:val="auto"/>
          <w:szCs w:val="21"/>
          <w:highlight w:val="none"/>
        </w:rPr>
      </w:pPr>
    </w:p>
    <w:p w14:paraId="0C738398">
      <w:pPr>
        <w:rPr>
          <w:rFonts w:hAnsi="宋体"/>
          <w:color w:val="auto"/>
          <w:szCs w:val="21"/>
          <w:highlight w:val="none"/>
        </w:rPr>
      </w:pPr>
      <w:r>
        <w:rPr>
          <w:rFonts w:hAnsi="宋体"/>
          <w:color w:val="auto"/>
          <w:szCs w:val="21"/>
          <w:highlight w:val="none"/>
        </w:rPr>
        <w:br w:type="page"/>
      </w:r>
    </w:p>
    <w:p w14:paraId="5F7F515A">
      <w:pPr>
        <w:rPr>
          <w:rFonts w:hAnsi="宋体"/>
          <w:color w:val="auto"/>
          <w:szCs w:val="21"/>
          <w:highlight w:val="none"/>
        </w:rPr>
        <w:sectPr>
          <w:headerReference r:id="rId15" w:type="default"/>
          <w:footerReference r:id="rId16" w:type="default"/>
          <w:pgSz w:w="11906" w:h="16838"/>
          <w:pgMar w:top="1440" w:right="1800" w:bottom="1440" w:left="1800" w:header="851" w:footer="992" w:gutter="0"/>
          <w:cols w:space="425" w:num="1"/>
          <w:docGrid w:type="lines" w:linePitch="312" w:charSpace="0"/>
        </w:sectPr>
      </w:pPr>
    </w:p>
    <w:p w14:paraId="45F6D4B6">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附件4：广东省建设工程造价咨询服务收费项目和收费标准表</w:t>
      </w:r>
    </w:p>
    <w:tbl>
      <w:tblPr>
        <w:tblStyle w:val="33"/>
        <w:tblW w:w="0" w:type="auto"/>
        <w:tblInd w:w="0" w:type="dxa"/>
        <w:tblLayout w:type="autofit"/>
        <w:tblCellMar>
          <w:top w:w="0" w:type="dxa"/>
          <w:left w:w="15" w:type="dxa"/>
          <w:bottom w:w="0" w:type="dxa"/>
          <w:right w:w="15" w:type="dxa"/>
        </w:tblCellMar>
      </w:tblPr>
      <w:tblGrid>
        <w:gridCol w:w="1311"/>
        <w:gridCol w:w="558"/>
        <w:gridCol w:w="182"/>
        <w:gridCol w:w="221"/>
        <w:gridCol w:w="734"/>
        <w:gridCol w:w="2674"/>
        <w:gridCol w:w="1087"/>
        <w:gridCol w:w="956"/>
        <w:gridCol w:w="956"/>
        <w:gridCol w:w="1010"/>
        <w:gridCol w:w="1084"/>
        <w:gridCol w:w="1123"/>
        <w:gridCol w:w="849"/>
        <w:gridCol w:w="1243"/>
      </w:tblGrid>
      <w:tr w14:paraId="2D9D7DD9">
        <w:tblPrEx>
          <w:tblCellMar>
            <w:top w:w="0" w:type="dxa"/>
            <w:left w:w="15" w:type="dxa"/>
            <w:bottom w:w="0" w:type="dxa"/>
            <w:right w:w="15"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8C47854">
            <w:pPr>
              <w:spacing w:line="360" w:lineRule="auto"/>
              <w:jc w:val="center"/>
              <w:textAlignment w:val="center"/>
              <w:rPr>
                <w:rFonts w:hAnsi="宋体" w:cs="宋体"/>
                <w:color w:val="auto"/>
                <w:sz w:val="18"/>
                <w:szCs w:val="18"/>
                <w:highlight w:val="none"/>
              </w:rPr>
            </w:pPr>
            <w:r>
              <w:rPr>
                <w:rFonts w:hint="eastAsia" w:hAnsi="宋体"/>
                <w:color w:val="auto"/>
                <w:szCs w:val="21"/>
                <w:highlight w:val="none"/>
                <w:lang w:val="zh-CN"/>
              </w:rPr>
              <w:t>广东省建设工程造价咨询服务收费项目和收费标准表</w:t>
            </w:r>
            <w:r>
              <w:rPr>
                <w:rFonts w:hint="eastAsia" w:hAnsi="宋体" w:cs="宋体"/>
                <w:color w:val="auto"/>
                <w:sz w:val="18"/>
                <w:szCs w:val="18"/>
                <w:highlight w:val="none"/>
              </w:rPr>
              <w:t>序号</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2718C4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B68FF7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C44A9A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6A72A3A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0" w:type="auto"/>
            <w:vMerge w:val="restart"/>
            <w:tcBorders>
              <w:top w:val="single" w:color="auto" w:sz="4" w:space="0"/>
              <w:right w:val="single" w:color="auto" w:sz="4" w:space="0"/>
            </w:tcBorders>
            <w:noWrap w:val="0"/>
            <w:vAlign w:val="center"/>
          </w:tcPr>
          <w:p w14:paraId="2F5D2E7A">
            <w:pPr>
              <w:widowControl/>
              <w:jc w:val="center"/>
              <w:rPr>
                <w:rFonts w:hAnsi="宋体"/>
                <w:color w:val="auto"/>
                <w:highlight w:val="none"/>
              </w:rPr>
            </w:pPr>
            <w:r>
              <w:rPr>
                <w:rFonts w:hint="eastAsia" w:hAnsi="宋体" w:cs="宋体"/>
                <w:color w:val="auto"/>
                <w:sz w:val="18"/>
                <w:szCs w:val="18"/>
                <w:highlight w:val="none"/>
              </w:rPr>
              <w:t>备注</w:t>
            </w:r>
          </w:p>
        </w:tc>
      </w:tr>
      <w:tr w14:paraId="24AA05BA">
        <w:tblPrEx>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8C03C0">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E5C8404">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3D7203">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1BBEA6">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EB56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C039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DFAB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F8BD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4155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AF1BE5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0" w:type="auto"/>
            <w:vMerge w:val="continue"/>
            <w:tcBorders>
              <w:bottom w:val="single" w:color="auto" w:sz="4" w:space="0"/>
              <w:right w:val="single" w:color="auto" w:sz="4" w:space="0"/>
            </w:tcBorders>
            <w:noWrap w:val="0"/>
            <w:vAlign w:val="top"/>
          </w:tcPr>
          <w:p w14:paraId="61813850">
            <w:pPr>
              <w:widowControl/>
              <w:rPr>
                <w:rFonts w:hAnsi="宋体"/>
                <w:color w:val="auto"/>
                <w:highlight w:val="none"/>
              </w:rPr>
            </w:pPr>
          </w:p>
        </w:tc>
      </w:tr>
      <w:tr w14:paraId="4C8C2B06">
        <w:tblPrEx>
          <w:tblCellMar>
            <w:top w:w="0" w:type="dxa"/>
            <w:left w:w="15" w:type="dxa"/>
            <w:bottom w:w="0" w:type="dxa"/>
            <w:right w:w="15"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87B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F4FED1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EBDB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0F30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A6E3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4285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55B1C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90EA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ECDD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F8D736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4B9CE2A8">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30CAA0F">
        <w:tblPrEx>
          <w:tblCellMar>
            <w:top w:w="0" w:type="dxa"/>
            <w:left w:w="15" w:type="dxa"/>
            <w:bottom w:w="0" w:type="dxa"/>
            <w:right w:w="15"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DFF3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6B16DF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C4CC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83DA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7AE3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CDA6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8E9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7AEB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3F8846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E32D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6C04DF8">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7D2060BE">
        <w:tblPrEx>
          <w:tblCellMar>
            <w:top w:w="0" w:type="dxa"/>
            <w:left w:w="15" w:type="dxa"/>
            <w:bottom w:w="0" w:type="dxa"/>
            <w:right w:w="15"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236054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0F189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39FD0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1E4B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66C0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DFD95">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C8B1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6673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C0F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EB88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4DDC9D0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2532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21DFAAF">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7FD8941F">
        <w:tblPrEx>
          <w:tblCellMar>
            <w:top w:w="0" w:type="dxa"/>
            <w:left w:w="15" w:type="dxa"/>
            <w:bottom w:w="0" w:type="dxa"/>
            <w:right w:w="15"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7B6DCC">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DAFEA1">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3143E7">
            <w:pPr>
              <w:spacing w:line="360" w:lineRule="auto"/>
              <w:jc w:val="center"/>
              <w:textAlignment w:val="center"/>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A704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4336E">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FCF7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CDFD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CC8B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E452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C19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A83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E83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4A2DE36">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6018419">
        <w:tblPrEx>
          <w:tblCellMar>
            <w:top w:w="0" w:type="dxa"/>
            <w:left w:w="15" w:type="dxa"/>
            <w:bottom w:w="0" w:type="dxa"/>
            <w:right w:w="15"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CEE5F4">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7C293D">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4EA6A5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5DF6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378B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34138">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D1F9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3ABA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38B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81B8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E9B5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7912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103B2E3">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5841C7B">
        <w:tblPrEx>
          <w:tblCellMar>
            <w:top w:w="0" w:type="dxa"/>
            <w:left w:w="15" w:type="dxa"/>
            <w:bottom w:w="0" w:type="dxa"/>
            <w:right w:w="15"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B79C1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846882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4018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0DCB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BEB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9B5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9E8E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3F59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E330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17B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top"/>
          </w:tcPr>
          <w:p w14:paraId="5DF046A2">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50C5C18A">
        <w:tblPrEx>
          <w:tblCellMar>
            <w:top w:w="0" w:type="dxa"/>
            <w:left w:w="15" w:type="dxa"/>
            <w:bottom w:w="0" w:type="dxa"/>
            <w:right w:w="15" w:type="dxa"/>
          </w:tblCellMar>
        </w:tblPrEx>
        <w:trPr>
          <w:trHeight w:val="73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DF01E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0D703C">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D58C27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1F9421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2DA6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EE0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30BB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5710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4317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AFCE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88AC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0" w:type="auto"/>
            <w:vMerge w:val="restart"/>
            <w:tcBorders>
              <w:top w:val="single" w:color="auto" w:sz="4" w:space="0"/>
              <w:right w:val="single" w:color="auto" w:sz="4" w:space="0"/>
            </w:tcBorders>
            <w:noWrap w:val="0"/>
            <w:vAlign w:val="top"/>
          </w:tcPr>
          <w:p w14:paraId="287F43E6">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52D80E09">
        <w:tblPrEx>
          <w:tblCellMar>
            <w:top w:w="0" w:type="dxa"/>
            <w:left w:w="15" w:type="dxa"/>
            <w:bottom w:w="0" w:type="dxa"/>
            <w:right w:w="15"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9F3E25">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FF3530">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52D617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6F15B4">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B8BD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w:t>
            </w:r>
            <w:r>
              <w:rPr>
                <w:rFonts w:hint="eastAsia" w:hAnsi="宋体" w:cs="宋体"/>
                <w:color w:val="auto"/>
                <w:sz w:val="18"/>
                <w:szCs w:val="18"/>
                <w:highlight w:val="none"/>
              </w:rPr>
              <w:t>核减额</w:t>
            </w:r>
            <w:r>
              <w:rPr>
                <w:rFonts w:hAnsi="宋体" w:cs="宋体"/>
                <w:color w:val="auto"/>
                <w:sz w:val="18"/>
                <w:szCs w:val="18"/>
                <w:highlight w:val="none"/>
              </w:rPr>
              <w:t>|+|</w:t>
            </w:r>
            <w:r>
              <w:rPr>
                <w:rFonts w:hint="eastAsia" w:hAnsi="宋体" w:cs="宋体"/>
                <w:color w:val="auto"/>
                <w:sz w:val="18"/>
                <w:szCs w:val="18"/>
                <w:highlight w:val="none"/>
              </w:rPr>
              <w:t>核增额</w:t>
            </w:r>
            <w:r>
              <w:rPr>
                <w:rFonts w:hAnsi="宋体" w:cs="宋体"/>
                <w:color w:val="auto"/>
                <w:sz w:val="18"/>
                <w:szCs w:val="18"/>
                <w:highlight w:val="none"/>
              </w:rPr>
              <w:t>|</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7159E4A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vMerge w:val="continue"/>
            <w:tcBorders>
              <w:bottom w:val="single" w:color="auto" w:sz="4" w:space="0"/>
              <w:right w:val="single" w:color="auto" w:sz="4" w:space="0"/>
            </w:tcBorders>
            <w:noWrap w:val="0"/>
            <w:vAlign w:val="top"/>
          </w:tcPr>
          <w:p w14:paraId="45641CCC">
            <w:pPr>
              <w:widowControl/>
              <w:rPr>
                <w:rFonts w:hAnsi="宋体"/>
                <w:color w:val="auto"/>
                <w:highlight w:val="none"/>
              </w:rPr>
            </w:pPr>
          </w:p>
        </w:tc>
      </w:tr>
      <w:tr w14:paraId="626CE52B">
        <w:tblPrEx>
          <w:tblCellMar>
            <w:top w:w="0" w:type="dxa"/>
            <w:left w:w="15" w:type="dxa"/>
            <w:bottom w:w="0" w:type="dxa"/>
            <w:right w:w="15"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D406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B04954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5A90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0051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3861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4E5C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D0EBD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02C0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6897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AB26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2CEED4D4">
            <w:pPr>
              <w:widowControl/>
              <w:jc w:val="center"/>
              <w:rPr>
                <w:rFonts w:hAnsi="宋体"/>
                <w:color w:val="auto"/>
                <w:highlight w:val="none"/>
              </w:rPr>
            </w:pPr>
            <w:r>
              <w:rPr>
                <w:rFonts w:hint="eastAsia" w:hAnsi="宋体" w:cs="宋体"/>
                <w:color w:val="auto"/>
                <w:sz w:val="18"/>
                <w:szCs w:val="18"/>
                <w:highlight w:val="none"/>
              </w:rPr>
              <w:t>差额定率累进计费，不包括驻场人员的费用</w:t>
            </w:r>
          </w:p>
        </w:tc>
      </w:tr>
      <w:tr w14:paraId="11DFFEE7">
        <w:tblPrEx>
          <w:tblCellMar>
            <w:top w:w="0" w:type="dxa"/>
            <w:left w:w="15" w:type="dxa"/>
            <w:bottom w:w="0" w:type="dxa"/>
            <w:right w:w="15" w:type="dxa"/>
          </w:tblCellMar>
        </w:tblPrEx>
        <w:trPr>
          <w:trHeight w:val="99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468EA8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6A1796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6339A">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D95E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A7A0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EEB9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3E2F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68FA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D68C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986C5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46157D52">
            <w:pPr>
              <w:widowControl/>
              <w:jc w:val="center"/>
              <w:rPr>
                <w:rFonts w:hAnsi="宋体"/>
                <w:color w:val="auto"/>
                <w:highlight w:val="none"/>
              </w:rPr>
            </w:pPr>
            <w:r>
              <w:rPr>
                <w:rFonts w:hint="eastAsia" w:hAnsi="宋体" w:cs="宋体"/>
                <w:color w:val="auto"/>
                <w:sz w:val="18"/>
                <w:szCs w:val="18"/>
                <w:highlight w:val="none"/>
              </w:rPr>
              <w:t>差额定率累进计费；原被告单方有造价或双方均无造价</w:t>
            </w:r>
          </w:p>
        </w:tc>
      </w:tr>
      <w:tr w14:paraId="1305518B">
        <w:tblPrEx>
          <w:tblCellMar>
            <w:top w:w="0" w:type="dxa"/>
            <w:left w:w="15" w:type="dxa"/>
            <w:bottom w:w="0" w:type="dxa"/>
            <w:right w:w="15" w:type="dxa"/>
          </w:tblCellMar>
        </w:tblPrEx>
        <w:trPr>
          <w:trHeight w:val="6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E8CC9E">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19147EB">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3554F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5A06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00867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0" w:type="auto"/>
            <w:tcBorders>
              <w:top w:val="single" w:color="auto" w:sz="4" w:space="0"/>
              <w:bottom w:val="single" w:color="auto" w:sz="4" w:space="0"/>
              <w:right w:val="single" w:color="auto" w:sz="4" w:space="0"/>
            </w:tcBorders>
            <w:noWrap w:val="0"/>
            <w:vAlign w:val="center"/>
          </w:tcPr>
          <w:p w14:paraId="0202899E">
            <w:pPr>
              <w:widowControl/>
              <w:jc w:val="center"/>
              <w:rPr>
                <w:rFonts w:hAnsi="宋体"/>
                <w:color w:val="auto"/>
                <w:highlight w:val="none"/>
              </w:rPr>
            </w:pPr>
            <w:r>
              <w:rPr>
                <w:rFonts w:hint="eastAsia" w:hAnsi="宋体" w:cs="宋体"/>
                <w:color w:val="auto"/>
                <w:sz w:val="18"/>
                <w:szCs w:val="18"/>
                <w:highlight w:val="none"/>
              </w:rPr>
              <w:t>双方各有造价</w:t>
            </w:r>
          </w:p>
        </w:tc>
      </w:tr>
      <w:tr w14:paraId="39BEABA1">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4D8C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C0D0F2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8C27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E88D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2170C5E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0" w:type="auto"/>
            <w:tcBorders>
              <w:top w:val="single" w:color="auto" w:sz="4" w:space="0"/>
              <w:bottom w:val="single" w:color="auto" w:sz="4" w:space="0"/>
              <w:right w:val="single" w:color="auto" w:sz="4" w:space="0"/>
            </w:tcBorders>
            <w:noWrap w:val="0"/>
            <w:vAlign w:val="top"/>
          </w:tcPr>
          <w:p w14:paraId="7A6B1ACE">
            <w:pPr>
              <w:widowControl/>
              <w:rPr>
                <w:rFonts w:hAnsi="宋体"/>
                <w:color w:val="auto"/>
                <w:highlight w:val="none"/>
              </w:rPr>
            </w:pPr>
          </w:p>
        </w:tc>
      </w:tr>
      <w:tr w14:paraId="324054FB">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3F9C583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0" w:type="auto"/>
            <w:gridSpan w:val="4"/>
            <w:tcBorders>
              <w:top w:val="single" w:color="000000" w:sz="4" w:space="0"/>
              <w:left w:val="single" w:color="000000" w:sz="4" w:space="0"/>
              <w:bottom w:val="single" w:color="auto" w:sz="4" w:space="0"/>
              <w:right w:val="single" w:color="000000" w:sz="4" w:space="0"/>
            </w:tcBorders>
            <w:noWrap w:val="0"/>
            <w:vAlign w:val="center"/>
          </w:tcPr>
          <w:p w14:paraId="6902470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74D76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148FA5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28C094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0" w:type="auto"/>
            <w:tcBorders>
              <w:top w:val="single" w:color="auto" w:sz="4" w:space="0"/>
              <w:bottom w:val="single" w:color="auto" w:sz="4" w:space="0"/>
              <w:right w:val="single" w:color="auto" w:sz="4" w:space="0"/>
            </w:tcBorders>
            <w:noWrap w:val="0"/>
            <w:vAlign w:val="top"/>
          </w:tcPr>
          <w:p w14:paraId="2ECA8AA2">
            <w:pPr>
              <w:widowControl/>
              <w:rPr>
                <w:rFonts w:hAnsi="宋体"/>
                <w:color w:val="auto"/>
                <w:highlight w:val="none"/>
              </w:rPr>
            </w:pPr>
          </w:p>
        </w:tc>
      </w:tr>
    </w:tbl>
    <w:p w14:paraId="6F620798">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14:paraId="2DFDD1F1">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hAnsi="宋体" w:cs="宋体"/>
          <w:b/>
          <w:bCs/>
          <w:color w:val="auto"/>
          <w:sz w:val="18"/>
          <w:szCs w:val="18"/>
          <w:highlight w:val="none"/>
        </w:rPr>
        <w:t>本计费标准均未考虑各咨询人的投标下浮，具体的咨询服务费用应按《东莞市财政性资金投资建设项目工程造价咨询合同》约定的下浮率计算。</w:t>
      </w:r>
    </w:p>
    <w:p w14:paraId="474D10B3">
      <w:pPr>
        <w:spacing w:line="360" w:lineRule="auto"/>
        <w:ind w:firstLine="361" w:firstLineChars="200"/>
        <w:textAlignment w:val="center"/>
        <w:rPr>
          <w:rFonts w:hint="eastAsia" w:hAnsi="宋体" w:cs="宋体"/>
          <w:b/>
          <w:bCs/>
          <w:color w:val="auto"/>
          <w:sz w:val="18"/>
          <w:szCs w:val="18"/>
          <w:highlight w:val="none"/>
        </w:rPr>
      </w:pPr>
      <w:r>
        <w:rPr>
          <w:rFonts w:hint="eastAsia" w:hAnsi="宋体" w:cs="宋体"/>
          <w:b/>
          <w:bCs/>
          <w:color w:val="auto"/>
          <w:sz w:val="18"/>
          <w:szCs w:val="18"/>
          <w:highlight w:val="none"/>
          <w:lang w:val="en-US" w:eastAsia="zh-CN"/>
        </w:rPr>
        <w:t>2</w:t>
      </w:r>
      <w:r>
        <w:rPr>
          <w:rFonts w:hAnsi="宋体" w:cs="宋体"/>
          <w:b/>
          <w:bCs/>
          <w:color w:val="auto"/>
          <w:sz w:val="18"/>
          <w:szCs w:val="18"/>
          <w:highlight w:val="none"/>
        </w:rPr>
        <w:t>.</w:t>
      </w:r>
      <w:r>
        <w:rPr>
          <w:rFonts w:hint="eastAsia" w:hAnsi="宋体" w:cs="宋体"/>
          <w:b/>
          <w:bCs/>
          <w:color w:val="auto"/>
          <w:sz w:val="18"/>
          <w:szCs w:val="18"/>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14:paraId="47E4DCA1">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lang w:val="en-US" w:eastAsia="zh-CN"/>
        </w:rPr>
        <w:t>3</w:t>
      </w:r>
      <w:r>
        <w:rPr>
          <w:rFonts w:hint="eastAsia" w:hAnsi="宋体" w:cs="宋体"/>
          <w:b/>
          <w:bCs/>
          <w:color w:val="auto"/>
          <w:sz w:val="18"/>
          <w:szCs w:val="18"/>
          <w:highlight w:val="none"/>
        </w:rPr>
        <w:t>.以上编审预、结算的咨询费用已含编审项目的抽审钢筋实际用量的费用。</w:t>
      </w:r>
    </w:p>
    <w:p w14:paraId="48918DB6">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4</w:t>
      </w:r>
      <w:r>
        <w:rPr>
          <w:rFonts w:hint="default" w:ascii="宋体" w:hAnsi="宋体" w:eastAsia="宋体" w:cs="宋体"/>
          <w:b/>
          <w:bCs/>
          <w:color w:val="auto"/>
          <w:sz w:val="18"/>
          <w:szCs w:val="18"/>
          <w:highlight w:val="none"/>
        </w:rPr>
        <w:t>.特殊项目的收费标准另行商议。</w:t>
      </w:r>
    </w:p>
    <w:p w14:paraId="79C9B31D">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5.</w:t>
      </w:r>
      <w:r>
        <w:rPr>
          <w:rFonts w:hint="default" w:ascii="宋体" w:hAnsi="宋体" w:eastAsia="宋体" w:cs="宋体"/>
          <w:b/>
          <w:bCs/>
          <w:color w:val="auto"/>
          <w:sz w:val="18"/>
          <w:szCs w:val="18"/>
          <w:highlight w:val="none"/>
        </w:rPr>
        <w:t>按以上内容计算咨询费后，不另行计算其他一切费用（如现场查勘、外出考察、外聘专家等）。</w:t>
      </w:r>
    </w:p>
    <w:p w14:paraId="2167DAA8">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6</w:t>
      </w:r>
      <w:r>
        <w:rPr>
          <w:rFonts w:hint="default" w:ascii="宋体" w:hAnsi="宋体" w:eastAsia="宋体" w:cs="宋体"/>
          <w:b/>
          <w:bCs/>
          <w:color w:val="auto"/>
          <w:sz w:val="18"/>
          <w:szCs w:val="18"/>
          <w:highlight w:val="none"/>
        </w:rPr>
        <w:t>.以上咨询费为含税金额。</w:t>
      </w:r>
    </w:p>
    <w:p w14:paraId="15230AE1">
      <w:pPr>
        <w:spacing w:line="360" w:lineRule="auto"/>
        <w:ind w:firstLine="361" w:firstLineChars="200"/>
        <w:textAlignment w:val="center"/>
        <w:rPr>
          <w:rFonts w:hint="default"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lang w:val="en-US" w:eastAsia="zh-CN"/>
        </w:rPr>
        <w:t>7.</w:t>
      </w:r>
      <w:r>
        <w:rPr>
          <w:rFonts w:hint="default" w:ascii="宋体" w:hAnsi="宋体" w:eastAsia="宋体" w:cs="宋体"/>
          <w:b/>
          <w:bCs/>
          <w:color w:val="auto"/>
          <w:sz w:val="18"/>
          <w:szCs w:val="18"/>
          <w:highlight w:val="none"/>
        </w:rPr>
        <w:t>本项目</w:t>
      </w:r>
      <w:r>
        <w:rPr>
          <w:rFonts w:hint="default" w:ascii="宋体" w:hAnsi="宋体" w:eastAsia="宋体" w:cs="宋体"/>
          <w:b/>
          <w:bCs/>
          <w:color w:val="auto"/>
          <w:sz w:val="18"/>
          <w:szCs w:val="18"/>
          <w:highlight w:val="none"/>
          <w:lang w:eastAsia="zh-CN"/>
        </w:rPr>
        <w:t>以</w:t>
      </w:r>
      <w:r>
        <w:rPr>
          <w:rFonts w:hint="default" w:ascii="宋体" w:hAnsi="宋体" w:eastAsia="宋体" w:cs="宋体"/>
          <w:b/>
          <w:bCs/>
          <w:color w:val="auto"/>
          <w:sz w:val="18"/>
          <w:szCs w:val="18"/>
          <w:highlight w:val="none"/>
        </w:rPr>
        <w:t>累计工程预算价</w:t>
      </w:r>
      <w:r>
        <w:rPr>
          <w:rFonts w:hint="default" w:ascii="宋体" w:hAnsi="宋体" w:eastAsia="宋体" w:cs="宋体"/>
          <w:b/>
          <w:bCs/>
          <w:color w:val="auto"/>
          <w:sz w:val="18"/>
          <w:szCs w:val="18"/>
          <w:highlight w:val="none"/>
          <w:lang w:eastAsia="zh-CN"/>
        </w:rPr>
        <w:t>（下浮前）为计费基数。</w:t>
      </w:r>
    </w:p>
    <w:p w14:paraId="0531BB88">
      <w:pPr>
        <w:rPr>
          <w:rFonts w:hAnsi="宋体"/>
          <w:color w:val="auto"/>
          <w:szCs w:val="21"/>
          <w:highlight w:val="none"/>
        </w:rPr>
      </w:pPr>
    </w:p>
    <w:p w14:paraId="0B32F0ED">
      <w:pPr>
        <w:spacing w:line="360" w:lineRule="auto"/>
        <w:ind w:firstLine="422" w:firstLineChars="200"/>
        <w:outlineLvl w:val="9"/>
        <w:rPr>
          <w:rFonts w:hint="eastAsia" w:hAnsi="宋体"/>
          <w:b/>
          <w:color w:val="auto"/>
          <w:sz w:val="21"/>
          <w:szCs w:val="21"/>
          <w:highlight w:val="none"/>
        </w:rPr>
        <w:sectPr>
          <w:pgSz w:w="16838" w:h="11906" w:orient="landscape"/>
          <w:pgMar w:top="1800" w:right="1440" w:bottom="1800" w:left="1440" w:header="851" w:footer="992" w:gutter="0"/>
          <w:cols w:space="425" w:num="1"/>
          <w:docGrid w:type="lines" w:linePitch="312" w:charSpace="0"/>
        </w:sectPr>
      </w:pPr>
    </w:p>
    <w:p w14:paraId="17ACF3D1">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附件5：工程造价咨询委托单</w:t>
      </w:r>
    </w:p>
    <w:p w14:paraId="211A3D95">
      <w:pPr>
        <w:jc w:val="center"/>
        <w:rPr>
          <w:rFonts w:hAnsi="宋体"/>
          <w:b/>
          <w:color w:val="auto"/>
          <w:sz w:val="32"/>
          <w:szCs w:val="32"/>
          <w:highlight w:val="none"/>
        </w:rPr>
      </w:pPr>
      <w:r>
        <w:rPr>
          <w:rFonts w:hint="eastAsia" w:hAnsi="宋体"/>
          <w:b/>
          <w:color w:val="auto"/>
          <w:sz w:val="32"/>
          <w:szCs w:val="32"/>
          <w:highlight w:val="none"/>
        </w:rPr>
        <w:t>工程造价咨询委托单</w:t>
      </w:r>
    </w:p>
    <w:tbl>
      <w:tblPr>
        <w:tblStyle w:val="33"/>
        <w:tblpPr w:leftFromText="180" w:rightFromText="180" w:vertAnchor="page" w:horzAnchor="page" w:tblpX="1335" w:tblpY="26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14:paraId="14A4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14:paraId="2B1DDE9A">
            <w:pPr>
              <w:rPr>
                <w:rFonts w:hAnsi="宋体"/>
                <w:color w:val="auto"/>
                <w:sz w:val="21"/>
                <w:szCs w:val="21"/>
                <w:highlight w:val="none"/>
              </w:rPr>
            </w:pPr>
            <w:bookmarkStart w:id="151" w:name="RANGE!A1:D25"/>
            <w:bookmarkEnd w:id="151"/>
            <w:r>
              <w:rPr>
                <w:rFonts w:hint="eastAsia" w:hAnsi="宋体"/>
                <w:color w:val="auto"/>
                <w:sz w:val="21"/>
                <w:szCs w:val="21"/>
                <w:highlight w:val="none"/>
              </w:rPr>
              <w:t>委托人（单位）：</w:t>
            </w:r>
          </w:p>
        </w:tc>
        <w:tc>
          <w:tcPr>
            <w:tcW w:w="4959" w:type="dxa"/>
            <w:noWrap w:val="0"/>
            <w:vAlign w:val="center"/>
          </w:tcPr>
          <w:p w14:paraId="46838D49">
            <w:pPr>
              <w:rPr>
                <w:rFonts w:hAnsi="宋体"/>
                <w:color w:val="auto"/>
                <w:sz w:val="21"/>
                <w:szCs w:val="21"/>
                <w:highlight w:val="none"/>
              </w:rPr>
            </w:pPr>
          </w:p>
        </w:tc>
        <w:tc>
          <w:tcPr>
            <w:tcW w:w="2583" w:type="dxa"/>
            <w:vMerge w:val="restart"/>
            <w:noWrap w:val="0"/>
            <w:vAlign w:val="top"/>
          </w:tcPr>
          <w:p w14:paraId="126BDE91">
            <w:pPr>
              <w:wordWrap w:val="0"/>
              <w:spacing w:line="360" w:lineRule="auto"/>
              <w:ind w:right="480"/>
              <w:rPr>
                <w:rFonts w:hAnsi="宋体"/>
                <w:b/>
                <w:color w:val="auto"/>
                <w:sz w:val="21"/>
                <w:szCs w:val="21"/>
                <w:highlight w:val="none"/>
              </w:rPr>
            </w:pPr>
            <w:r>
              <w:rPr>
                <w:rFonts w:hint="eastAsia" w:hAnsi="宋体"/>
                <w:b/>
                <w:color w:val="auto"/>
                <w:sz w:val="21"/>
                <w:szCs w:val="21"/>
                <w:highlight w:val="none"/>
              </w:rPr>
              <w:t xml:space="preserve">委托编号:       </w:t>
            </w:r>
          </w:p>
        </w:tc>
      </w:tr>
      <w:tr w14:paraId="51B0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14:paraId="3AD845A8">
            <w:pPr>
              <w:rPr>
                <w:rFonts w:hAnsi="宋体"/>
                <w:color w:val="auto"/>
                <w:sz w:val="21"/>
                <w:szCs w:val="21"/>
                <w:highlight w:val="none"/>
              </w:rPr>
            </w:pPr>
            <w:r>
              <w:rPr>
                <w:rFonts w:hint="eastAsia" w:hAnsi="宋体"/>
                <w:color w:val="auto"/>
                <w:sz w:val="21"/>
                <w:szCs w:val="21"/>
                <w:highlight w:val="none"/>
              </w:rPr>
              <w:t>建设单位：</w:t>
            </w:r>
          </w:p>
        </w:tc>
        <w:tc>
          <w:tcPr>
            <w:tcW w:w="4959" w:type="dxa"/>
            <w:noWrap w:val="0"/>
            <w:vAlign w:val="center"/>
          </w:tcPr>
          <w:p w14:paraId="5C8EF6A6">
            <w:pPr>
              <w:rPr>
                <w:rFonts w:hAnsi="宋体"/>
                <w:b/>
                <w:bCs/>
                <w:color w:val="auto"/>
                <w:sz w:val="21"/>
                <w:szCs w:val="21"/>
                <w:highlight w:val="none"/>
              </w:rPr>
            </w:pPr>
          </w:p>
        </w:tc>
        <w:tc>
          <w:tcPr>
            <w:tcW w:w="2583" w:type="dxa"/>
            <w:vMerge w:val="continue"/>
            <w:noWrap w:val="0"/>
            <w:vAlign w:val="center"/>
          </w:tcPr>
          <w:p w14:paraId="4BEB809C">
            <w:pPr>
              <w:rPr>
                <w:rFonts w:hAnsi="宋体"/>
                <w:b/>
                <w:bCs/>
                <w:color w:val="auto"/>
                <w:sz w:val="21"/>
                <w:szCs w:val="21"/>
                <w:highlight w:val="none"/>
              </w:rPr>
            </w:pPr>
          </w:p>
        </w:tc>
      </w:tr>
      <w:tr w14:paraId="329D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14:paraId="7DBC4FCD">
            <w:pPr>
              <w:rPr>
                <w:rFonts w:hAnsi="宋体"/>
                <w:color w:val="auto"/>
                <w:sz w:val="21"/>
                <w:szCs w:val="21"/>
                <w:highlight w:val="none"/>
              </w:rPr>
            </w:pPr>
            <w:r>
              <w:rPr>
                <w:rFonts w:hint="eastAsia" w:hAnsi="宋体"/>
                <w:color w:val="auto"/>
                <w:sz w:val="21"/>
                <w:szCs w:val="21"/>
                <w:highlight w:val="none"/>
              </w:rPr>
              <w:t>咨询人：</w:t>
            </w:r>
          </w:p>
        </w:tc>
        <w:tc>
          <w:tcPr>
            <w:tcW w:w="7542" w:type="dxa"/>
            <w:gridSpan w:val="2"/>
            <w:noWrap w:val="0"/>
            <w:vAlign w:val="center"/>
          </w:tcPr>
          <w:p w14:paraId="36D24E30">
            <w:pPr>
              <w:rPr>
                <w:rFonts w:hAnsi="宋体"/>
                <w:color w:val="auto"/>
                <w:sz w:val="21"/>
                <w:szCs w:val="21"/>
                <w:highlight w:val="none"/>
              </w:rPr>
            </w:pPr>
          </w:p>
        </w:tc>
      </w:tr>
      <w:tr w14:paraId="03F3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14:paraId="278100E6">
            <w:pPr>
              <w:rPr>
                <w:rFonts w:hAnsi="宋体"/>
                <w:color w:val="auto"/>
                <w:sz w:val="21"/>
                <w:szCs w:val="21"/>
                <w:highlight w:val="none"/>
              </w:rPr>
            </w:pPr>
            <w:r>
              <w:rPr>
                <w:rFonts w:hint="eastAsia" w:hAnsi="宋体"/>
                <w:color w:val="auto"/>
                <w:sz w:val="21"/>
                <w:szCs w:val="21"/>
                <w:highlight w:val="none"/>
              </w:rPr>
              <w:t>工程名称：</w:t>
            </w:r>
          </w:p>
        </w:tc>
        <w:tc>
          <w:tcPr>
            <w:tcW w:w="7542" w:type="dxa"/>
            <w:gridSpan w:val="2"/>
            <w:noWrap w:val="0"/>
            <w:vAlign w:val="center"/>
          </w:tcPr>
          <w:p w14:paraId="070C5892">
            <w:pPr>
              <w:rPr>
                <w:rFonts w:hAnsi="宋体"/>
                <w:color w:val="auto"/>
                <w:sz w:val="21"/>
                <w:szCs w:val="21"/>
                <w:highlight w:val="none"/>
              </w:rPr>
            </w:pPr>
          </w:p>
        </w:tc>
      </w:tr>
      <w:tr w14:paraId="6C59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14:paraId="726B9506">
            <w:pPr>
              <w:rPr>
                <w:rFonts w:hAnsi="宋体"/>
                <w:color w:val="auto"/>
                <w:sz w:val="21"/>
                <w:szCs w:val="21"/>
                <w:highlight w:val="none"/>
              </w:rPr>
            </w:pPr>
            <w:r>
              <w:rPr>
                <w:rFonts w:hint="eastAsia" w:hAnsi="宋体"/>
                <w:color w:val="auto"/>
                <w:sz w:val="21"/>
                <w:szCs w:val="21"/>
                <w:highlight w:val="none"/>
              </w:rPr>
              <w:t>工程地点：</w:t>
            </w:r>
          </w:p>
        </w:tc>
        <w:tc>
          <w:tcPr>
            <w:tcW w:w="7542" w:type="dxa"/>
            <w:gridSpan w:val="2"/>
            <w:noWrap w:val="0"/>
            <w:vAlign w:val="center"/>
          </w:tcPr>
          <w:p w14:paraId="73D8E053">
            <w:pPr>
              <w:rPr>
                <w:rFonts w:hAnsi="宋体"/>
                <w:color w:val="auto"/>
                <w:sz w:val="21"/>
                <w:szCs w:val="21"/>
                <w:highlight w:val="none"/>
              </w:rPr>
            </w:pPr>
          </w:p>
        </w:tc>
      </w:tr>
      <w:tr w14:paraId="09F3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1E4AB3D7">
            <w:pPr>
              <w:numPr>
                <w:ilvl w:val="0"/>
                <w:numId w:val="11"/>
              </w:num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咨询内容：1.编制/审核预算</w:t>
            </w:r>
            <w:r>
              <w:rPr>
                <w:rFonts w:hint="eastAsia" w:hAnsi="宋体"/>
                <w:color w:val="auto"/>
                <w:sz w:val="21"/>
                <w:szCs w:val="21"/>
                <w:highlight w:val="none"/>
                <w:lang w:eastAsia="zh-CN"/>
              </w:rPr>
              <w:t>（</w:t>
            </w:r>
            <w:r>
              <w:rPr>
                <w:rFonts w:hint="eastAsia" w:hAnsi="宋体"/>
                <w:color w:val="auto"/>
                <w:sz w:val="21"/>
                <w:szCs w:val="21"/>
                <w:highlight w:val="none"/>
              </w:rPr>
              <w:t xml:space="preserve"> </w:t>
            </w:r>
            <w:r>
              <w:rPr>
                <w:rFonts w:hAnsi="宋体"/>
                <w:color w:val="auto"/>
                <w:sz w:val="21"/>
                <w:szCs w:val="21"/>
                <w:highlight w:val="none"/>
              </w:rPr>
              <w:t>□</w:t>
            </w:r>
            <w:r>
              <w:rPr>
                <w:rFonts w:hint="eastAsia" w:hAnsi="宋体"/>
                <w:color w:val="auto"/>
                <w:sz w:val="21"/>
                <w:szCs w:val="21"/>
                <w:highlight w:val="none"/>
              </w:rPr>
              <w:t xml:space="preserve">抽筋     </w:t>
            </w:r>
            <w:r>
              <w:rPr>
                <w:rFonts w:hAnsi="宋体"/>
                <w:color w:val="auto"/>
                <w:sz w:val="21"/>
                <w:szCs w:val="21"/>
                <w:highlight w:val="none"/>
              </w:rPr>
              <w:t>□</w:t>
            </w:r>
            <w:r>
              <w:rPr>
                <w:rFonts w:hint="eastAsia" w:hAnsi="宋体"/>
                <w:color w:val="auto"/>
                <w:sz w:val="21"/>
                <w:szCs w:val="21"/>
                <w:highlight w:val="none"/>
              </w:rPr>
              <w:t xml:space="preserve">不抽筋     </w:t>
            </w:r>
            <w:r>
              <w:rPr>
                <w:rFonts w:hAnsi="宋体"/>
                <w:color w:val="auto"/>
                <w:sz w:val="21"/>
                <w:szCs w:val="21"/>
                <w:highlight w:val="none"/>
              </w:rPr>
              <w:t>□</w:t>
            </w:r>
            <w:r>
              <w:rPr>
                <w:rFonts w:hint="eastAsia" w:hAnsi="宋体"/>
                <w:color w:val="auto"/>
                <w:sz w:val="21"/>
                <w:szCs w:val="21"/>
                <w:highlight w:val="none"/>
              </w:rPr>
              <w:t xml:space="preserve">定额模式       </w:t>
            </w:r>
            <w:r>
              <w:rPr>
                <w:rFonts w:hAnsi="宋体"/>
                <w:color w:val="auto"/>
                <w:sz w:val="21"/>
                <w:szCs w:val="21"/>
                <w:highlight w:val="none"/>
              </w:rPr>
              <w:t>□</w:t>
            </w:r>
            <w:r>
              <w:rPr>
                <w:rFonts w:hint="eastAsia" w:hAnsi="宋体"/>
                <w:color w:val="auto"/>
                <w:sz w:val="21"/>
                <w:szCs w:val="21"/>
                <w:highlight w:val="none"/>
              </w:rPr>
              <w:t>清单模式</w:t>
            </w:r>
            <w:r>
              <w:rPr>
                <w:rFonts w:hint="eastAsia" w:hAnsi="宋体"/>
                <w:color w:val="auto"/>
                <w:sz w:val="21"/>
                <w:szCs w:val="21"/>
                <w:highlight w:val="none"/>
                <w:lang w:eastAsia="zh-CN"/>
              </w:rPr>
              <w:t>）</w:t>
            </w:r>
          </w:p>
          <w:p w14:paraId="009BAE56">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2.编制/审核工程标底预算及工程量清单  </w:t>
            </w:r>
            <w:r>
              <w:rPr>
                <w:rFonts w:hAnsi="宋体"/>
                <w:color w:val="auto"/>
                <w:sz w:val="21"/>
                <w:szCs w:val="21"/>
                <w:highlight w:val="none"/>
              </w:rPr>
              <w:t>□</w:t>
            </w:r>
            <w:r>
              <w:rPr>
                <w:rFonts w:hint="eastAsia" w:hAnsi="宋体"/>
                <w:color w:val="auto"/>
                <w:sz w:val="21"/>
                <w:szCs w:val="21"/>
                <w:highlight w:val="none"/>
              </w:rPr>
              <w:t xml:space="preserve"> </w:t>
            </w:r>
          </w:p>
          <w:p w14:paraId="65782491">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3.编制/审核估算    </w:t>
            </w:r>
            <w:r>
              <w:rPr>
                <w:rFonts w:hAnsi="宋体"/>
                <w:color w:val="auto"/>
                <w:sz w:val="21"/>
                <w:szCs w:val="21"/>
                <w:highlight w:val="none"/>
              </w:rPr>
              <w:t>□</w:t>
            </w:r>
            <w:r>
              <w:rPr>
                <w:rFonts w:hint="eastAsia" w:hAnsi="宋体"/>
                <w:color w:val="auto"/>
                <w:sz w:val="21"/>
                <w:szCs w:val="21"/>
                <w:highlight w:val="none"/>
              </w:rPr>
              <w:t xml:space="preserve"> </w:t>
            </w:r>
          </w:p>
          <w:p w14:paraId="3D3FC16F">
            <w:pPr>
              <w:tabs>
                <w:tab w:val="left" w:pos="1440"/>
                <w:tab w:val="left" w:pos="4320"/>
                <w:tab w:val="left" w:pos="4500"/>
                <w:tab w:val="left" w:pos="9720"/>
                <w:tab w:val="left" w:pos="9900"/>
              </w:tabs>
              <w:spacing w:line="240" w:lineRule="atLeast"/>
              <w:ind w:firstLine="1260" w:firstLineChars="600"/>
              <w:rPr>
                <w:rFonts w:hAnsi="宋体"/>
                <w:color w:val="auto"/>
                <w:sz w:val="21"/>
                <w:szCs w:val="21"/>
                <w:highlight w:val="none"/>
              </w:rPr>
            </w:pPr>
            <w:r>
              <w:rPr>
                <w:rFonts w:hint="eastAsia" w:hAnsi="宋体"/>
                <w:color w:val="auto"/>
                <w:sz w:val="21"/>
                <w:szCs w:val="21"/>
                <w:highlight w:val="none"/>
              </w:rPr>
              <w:t xml:space="preserve">  4.编制/审核结算    </w:t>
            </w:r>
            <w:r>
              <w:rPr>
                <w:rFonts w:hAnsi="宋体"/>
                <w:color w:val="auto"/>
                <w:sz w:val="21"/>
                <w:szCs w:val="21"/>
                <w:highlight w:val="none"/>
              </w:rPr>
              <w:t>□</w:t>
            </w:r>
            <w:r>
              <w:rPr>
                <w:rFonts w:hint="eastAsia" w:hAnsi="宋体"/>
                <w:color w:val="auto"/>
                <w:sz w:val="21"/>
                <w:szCs w:val="21"/>
                <w:highlight w:val="none"/>
              </w:rPr>
              <w:t xml:space="preserve">  </w:t>
            </w:r>
          </w:p>
        </w:tc>
      </w:tr>
      <w:tr w14:paraId="4480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14:paraId="4F179B13">
            <w:pPr>
              <w:spacing w:line="240" w:lineRule="atLeast"/>
              <w:rPr>
                <w:rFonts w:hint="eastAsia" w:hAnsi="宋体"/>
                <w:color w:val="auto"/>
                <w:sz w:val="21"/>
                <w:szCs w:val="21"/>
                <w:highlight w:val="none"/>
              </w:rPr>
            </w:pPr>
            <w:r>
              <w:rPr>
                <w:rFonts w:hint="eastAsia" w:hAnsi="宋体"/>
                <w:color w:val="auto"/>
                <w:sz w:val="21"/>
                <w:szCs w:val="21"/>
                <w:highlight w:val="none"/>
              </w:rPr>
              <w:t>二、采用造价依据：</w:t>
            </w:r>
            <w:r>
              <w:rPr>
                <w:rFonts w:hint="eastAsia" w:hAnsi="宋体"/>
                <w:color w:val="auto"/>
                <w:sz w:val="21"/>
                <w:szCs w:val="21"/>
                <w:highlight w:val="none"/>
                <w:lang w:eastAsia="zh-CN"/>
              </w:rPr>
              <w:t>（</w:t>
            </w:r>
            <w:r>
              <w:rPr>
                <w:rFonts w:hint="eastAsia" w:hAnsi="宋体"/>
                <w:color w:val="auto"/>
                <w:sz w:val="21"/>
                <w:szCs w:val="21"/>
                <w:highlight w:val="none"/>
              </w:rPr>
              <w:t>1</w:t>
            </w:r>
            <w:r>
              <w:rPr>
                <w:rFonts w:hint="eastAsia" w:hAnsi="宋体"/>
                <w:color w:val="auto"/>
                <w:sz w:val="21"/>
                <w:szCs w:val="21"/>
                <w:highlight w:val="none"/>
                <w:lang w:eastAsia="zh-CN"/>
              </w:rPr>
              <w:t>）</w:t>
            </w:r>
            <w:r>
              <w:rPr>
                <w:rFonts w:hint="eastAsia" w:hAnsi="宋体"/>
                <w:color w:val="auto"/>
                <w:sz w:val="21"/>
                <w:szCs w:val="21"/>
                <w:highlight w:val="none"/>
              </w:rPr>
              <w:t xml:space="preserve"> 按现行计价办法编制 </w:t>
            </w:r>
            <w:r>
              <w:rPr>
                <w:rFonts w:hAnsi="宋体"/>
                <w:color w:val="auto"/>
                <w:sz w:val="21"/>
                <w:szCs w:val="21"/>
                <w:highlight w:val="none"/>
              </w:rPr>
              <w:t>□</w:t>
            </w:r>
            <w:r>
              <w:rPr>
                <w:rFonts w:hint="eastAsia" w:hAnsi="宋体"/>
                <w:color w:val="auto"/>
                <w:sz w:val="21"/>
                <w:szCs w:val="21"/>
                <w:highlight w:val="none"/>
              </w:rPr>
              <w:t xml:space="preserve">   </w:t>
            </w:r>
            <w:r>
              <w:rPr>
                <w:rFonts w:hint="eastAsia" w:hAnsi="宋体"/>
                <w:color w:val="auto"/>
                <w:sz w:val="21"/>
                <w:szCs w:val="21"/>
                <w:highlight w:val="none"/>
                <w:lang w:eastAsia="zh-CN"/>
              </w:rPr>
              <w:t>（</w:t>
            </w:r>
            <w:r>
              <w:rPr>
                <w:rFonts w:hint="eastAsia" w:hAnsi="宋体"/>
                <w:color w:val="auto"/>
                <w:sz w:val="21"/>
                <w:szCs w:val="21"/>
                <w:highlight w:val="none"/>
              </w:rPr>
              <w:t>2</w:t>
            </w:r>
            <w:r>
              <w:rPr>
                <w:rFonts w:hint="eastAsia" w:hAnsi="宋体"/>
                <w:color w:val="auto"/>
                <w:sz w:val="21"/>
                <w:szCs w:val="21"/>
                <w:highlight w:val="none"/>
                <w:lang w:eastAsia="zh-CN"/>
              </w:rPr>
              <w:t>）</w:t>
            </w:r>
            <w:r>
              <w:rPr>
                <w:rFonts w:hint="eastAsia" w:hAnsi="宋体"/>
                <w:color w:val="auto"/>
                <w:sz w:val="21"/>
                <w:szCs w:val="21"/>
                <w:highlight w:val="none"/>
              </w:rPr>
              <w:t xml:space="preserve"> 其它要求:   按合同下             </w:t>
            </w:r>
            <w:r>
              <w:rPr>
                <w:rFonts w:hAnsi="宋体"/>
                <w:color w:val="auto"/>
                <w:sz w:val="21"/>
                <w:szCs w:val="21"/>
                <w:highlight w:val="none"/>
              </w:rPr>
              <w:t>□</w:t>
            </w:r>
          </w:p>
        </w:tc>
      </w:tr>
      <w:tr w14:paraId="273D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0FF5D37B">
            <w:pPr>
              <w:spacing w:line="240" w:lineRule="atLeast"/>
              <w:rPr>
                <w:rFonts w:hAnsi="宋体"/>
                <w:color w:val="auto"/>
                <w:sz w:val="21"/>
                <w:szCs w:val="21"/>
                <w:highlight w:val="none"/>
              </w:rPr>
            </w:pPr>
            <w:r>
              <w:rPr>
                <w:rFonts w:hint="eastAsia" w:hAnsi="宋体"/>
                <w:color w:val="auto"/>
                <w:sz w:val="21"/>
                <w:szCs w:val="21"/>
                <w:highlight w:val="none"/>
              </w:rPr>
              <w:t>三、时间要求：</w:t>
            </w:r>
          </w:p>
          <w:p w14:paraId="7A1561F2">
            <w:pPr>
              <w:spacing w:line="240" w:lineRule="atLeast"/>
              <w:rPr>
                <w:rFonts w:hAnsi="宋体"/>
                <w:color w:val="auto"/>
                <w:sz w:val="21"/>
                <w:szCs w:val="21"/>
                <w:highlight w:val="none"/>
              </w:rPr>
            </w:pPr>
            <w:r>
              <w:rPr>
                <w:rFonts w:hint="eastAsia" w:hAnsi="宋体"/>
                <w:color w:val="auto"/>
                <w:sz w:val="21"/>
                <w:szCs w:val="21"/>
                <w:highlight w:val="none"/>
              </w:rPr>
              <w:t>1.技术交底时间：xx 年xx月xx日上午10：00，交底地点：甲方会议室，请贵司业务负责人及经办人参加；</w:t>
            </w:r>
          </w:p>
          <w:p w14:paraId="5A40205F">
            <w:pPr>
              <w:spacing w:line="240" w:lineRule="atLeast"/>
              <w:rPr>
                <w:rFonts w:hAnsi="宋体"/>
                <w:color w:val="auto"/>
                <w:sz w:val="21"/>
                <w:szCs w:val="21"/>
                <w:highlight w:val="none"/>
              </w:rPr>
            </w:pPr>
            <w:r>
              <w:rPr>
                <w:rFonts w:hint="eastAsia" w:hAnsi="宋体"/>
                <w:color w:val="auto"/>
                <w:sz w:val="21"/>
                <w:szCs w:val="21"/>
                <w:highlight w:val="none"/>
              </w:rPr>
              <w:t>2.过程中需协调的问题、及无合同单价须定价的项目，请在xxxx年xx月xx日前全部提交；</w:t>
            </w:r>
          </w:p>
          <w:p w14:paraId="7E38081A">
            <w:pPr>
              <w:spacing w:line="240" w:lineRule="atLeast"/>
              <w:rPr>
                <w:rFonts w:hAnsi="宋体"/>
                <w:color w:val="auto"/>
                <w:sz w:val="21"/>
                <w:szCs w:val="21"/>
                <w:highlight w:val="none"/>
              </w:rPr>
            </w:pPr>
            <w:r>
              <w:rPr>
                <w:rFonts w:hint="eastAsia" w:hAnsi="宋体"/>
                <w:color w:val="auto"/>
                <w:sz w:val="21"/>
                <w:szCs w:val="21"/>
                <w:highlight w:val="none"/>
              </w:rPr>
              <w:t>3.成果文件初稿需在xx年xx月 xx日前提交；</w:t>
            </w:r>
          </w:p>
          <w:p w14:paraId="7030F244">
            <w:pPr>
              <w:tabs>
                <w:tab w:val="left" w:pos="1440"/>
                <w:tab w:val="left" w:pos="4320"/>
                <w:tab w:val="left" w:pos="4500"/>
                <w:tab w:val="left" w:pos="9720"/>
                <w:tab w:val="left" w:pos="9900"/>
              </w:tabs>
              <w:spacing w:line="240" w:lineRule="atLeast"/>
              <w:rPr>
                <w:rFonts w:hint="eastAsia" w:hAnsi="宋体"/>
                <w:color w:val="auto"/>
                <w:sz w:val="21"/>
                <w:szCs w:val="21"/>
                <w:highlight w:val="none"/>
              </w:rPr>
            </w:pPr>
            <w:r>
              <w:rPr>
                <w:rFonts w:hint="eastAsia" w:hAnsi="宋体"/>
                <w:color w:val="auto"/>
                <w:sz w:val="21"/>
                <w:szCs w:val="21"/>
                <w:highlight w:val="none"/>
              </w:rPr>
              <w:t>4.成果文件终稿需在 xx年xx月xx日前提交，并退回所有从甲方处领取的资料；</w:t>
            </w:r>
          </w:p>
        </w:tc>
      </w:tr>
      <w:tr w14:paraId="454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113E0CF6">
            <w:pPr>
              <w:spacing w:line="240" w:lineRule="atLeast"/>
              <w:rPr>
                <w:rFonts w:hAnsi="宋体"/>
                <w:color w:val="auto"/>
                <w:sz w:val="21"/>
                <w:szCs w:val="21"/>
                <w:highlight w:val="none"/>
              </w:rPr>
            </w:pPr>
            <w:r>
              <w:rPr>
                <w:rFonts w:hint="eastAsia" w:hAnsi="宋体"/>
                <w:color w:val="auto"/>
                <w:sz w:val="21"/>
                <w:szCs w:val="21"/>
                <w:highlight w:val="none"/>
              </w:rPr>
              <w:t>四、电子文件命名要求：</w:t>
            </w:r>
          </w:p>
          <w:p w14:paraId="12510857">
            <w:pPr>
              <w:spacing w:line="240" w:lineRule="atLeast"/>
              <w:rPr>
                <w:rFonts w:hAnsi="宋体"/>
                <w:color w:val="auto"/>
                <w:sz w:val="21"/>
                <w:szCs w:val="21"/>
                <w:highlight w:val="none"/>
              </w:rPr>
            </w:pPr>
            <w:r>
              <w:rPr>
                <w:rFonts w:hint="eastAsia" w:hAnsi="宋体"/>
                <w:color w:val="auto"/>
                <w:sz w:val="21"/>
                <w:szCs w:val="21"/>
                <w:highlight w:val="none"/>
              </w:rPr>
              <w:t xml:space="preserve">    文件名称+终稿日期（合同编号+XX项目XX工程）</w:t>
            </w:r>
          </w:p>
          <w:p w14:paraId="352EBC78">
            <w:pPr>
              <w:spacing w:line="240" w:lineRule="atLeast"/>
              <w:rPr>
                <w:rFonts w:hAnsi="宋体"/>
                <w:color w:val="auto"/>
                <w:sz w:val="21"/>
                <w:szCs w:val="21"/>
                <w:highlight w:val="none"/>
              </w:rPr>
            </w:pPr>
            <w:r>
              <w:rPr>
                <w:rFonts w:hint="eastAsia" w:hAnsi="宋体"/>
                <w:color w:val="auto"/>
                <w:sz w:val="21"/>
                <w:szCs w:val="21"/>
                <w:highlight w:val="none"/>
              </w:rPr>
              <w:t>如：存在问题2009-10-18（XXX工程）；</w:t>
            </w:r>
          </w:p>
          <w:p w14:paraId="57C1143A">
            <w:pPr>
              <w:spacing w:line="240" w:lineRule="atLeast"/>
              <w:ind w:firstLine="420" w:firstLineChars="200"/>
              <w:rPr>
                <w:rFonts w:hAnsi="宋体"/>
                <w:color w:val="auto"/>
                <w:sz w:val="21"/>
                <w:szCs w:val="21"/>
                <w:highlight w:val="none"/>
              </w:rPr>
            </w:pPr>
            <w:r>
              <w:rPr>
                <w:rFonts w:hint="eastAsia" w:hAnsi="宋体"/>
                <w:color w:val="auto"/>
                <w:sz w:val="21"/>
                <w:szCs w:val="21"/>
                <w:highlight w:val="none"/>
              </w:rPr>
              <w:t>工程预/结算书2009-10-18（XXX工程）；</w:t>
            </w:r>
          </w:p>
          <w:p w14:paraId="2EFADE3D">
            <w:pPr>
              <w:spacing w:line="240" w:lineRule="atLeast"/>
              <w:rPr>
                <w:rFonts w:hAnsi="宋体"/>
                <w:color w:val="auto"/>
                <w:sz w:val="21"/>
                <w:szCs w:val="21"/>
                <w:highlight w:val="none"/>
              </w:rPr>
            </w:pPr>
            <w:r>
              <w:rPr>
                <w:rFonts w:hint="eastAsia" w:hAnsi="宋体"/>
                <w:color w:val="auto"/>
                <w:sz w:val="21"/>
                <w:szCs w:val="21"/>
                <w:highlight w:val="none"/>
              </w:rPr>
              <w:t xml:space="preserve">    预/结算审核工程量表2009-10-18（XXX工程）；</w:t>
            </w:r>
          </w:p>
          <w:p w14:paraId="05BF97C6">
            <w:pPr>
              <w:spacing w:line="240" w:lineRule="atLeast"/>
              <w:rPr>
                <w:rFonts w:hAnsi="宋体"/>
                <w:color w:val="auto"/>
                <w:sz w:val="21"/>
                <w:szCs w:val="21"/>
                <w:highlight w:val="none"/>
              </w:rPr>
            </w:pPr>
            <w:r>
              <w:rPr>
                <w:rFonts w:hint="eastAsia" w:hAnsi="宋体"/>
                <w:color w:val="auto"/>
                <w:sz w:val="21"/>
                <w:szCs w:val="21"/>
                <w:highlight w:val="none"/>
              </w:rPr>
              <w:t xml:space="preserve">    技术经济指标分析表2009-10-18（XXX工程）；</w:t>
            </w:r>
          </w:p>
          <w:p w14:paraId="6D9518A7">
            <w:pPr>
              <w:tabs>
                <w:tab w:val="left" w:pos="1440"/>
                <w:tab w:val="left" w:pos="4320"/>
                <w:tab w:val="left" w:pos="4500"/>
                <w:tab w:val="left" w:pos="9720"/>
                <w:tab w:val="left" w:pos="9900"/>
              </w:tabs>
              <w:spacing w:line="240" w:lineRule="atLeast"/>
              <w:ind w:firstLine="420" w:firstLineChars="200"/>
              <w:rPr>
                <w:rFonts w:hint="eastAsia" w:hAnsi="宋体"/>
                <w:color w:val="auto"/>
                <w:sz w:val="21"/>
                <w:szCs w:val="21"/>
                <w:highlight w:val="none"/>
              </w:rPr>
            </w:pPr>
            <w:r>
              <w:rPr>
                <w:rFonts w:hint="eastAsia" w:hAnsi="宋体"/>
                <w:color w:val="auto"/>
                <w:sz w:val="21"/>
                <w:szCs w:val="21"/>
                <w:highlight w:val="none"/>
              </w:rPr>
              <w:t>招标工程量清单2009-10-18（XXX工程）；</w:t>
            </w:r>
          </w:p>
        </w:tc>
      </w:tr>
      <w:tr w14:paraId="614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0E7DF518">
            <w:pPr>
              <w:spacing w:line="240" w:lineRule="atLeast"/>
              <w:rPr>
                <w:rFonts w:hAnsi="宋体"/>
                <w:color w:val="auto"/>
                <w:sz w:val="21"/>
                <w:szCs w:val="21"/>
                <w:highlight w:val="none"/>
              </w:rPr>
            </w:pPr>
            <w:r>
              <w:rPr>
                <w:rFonts w:hint="eastAsia" w:hAnsi="宋体"/>
                <w:color w:val="auto"/>
                <w:sz w:val="21"/>
                <w:szCs w:val="21"/>
                <w:highlight w:val="none"/>
              </w:rPr>
              <w:t>五、其他：</w:t>
            </w:r>
          </w:p>
          <w:p w14:paraId="17C7E769">
            <w:pPr>
              <w:spacing w:line="240" w:lineRule="atLeast"/>
              <w:rPr>
                <w:rFonts w:hAnsi="宋体"/>
                <w:color w:val="auto"/>
                <w:sz w:val="21"/>
                <w:szCs w:val="21"/>
                <w:highlight w:val="none"/>
              </w:rPr>
            </w:pPr>
            <w:r>
              <w:rPr>
                <w:rFonts w:hint="eastAsia" w:hAnsi="宋体"/>
                <w:color w:val="auto"/>
                <w:sz w:val="21"/>
                <w:szCs w:val="21"/>
                <w:highlight w:val="none"/>
              </w:rPr>
              <w:t>1.请贵司在接到委托单扫描件后8小时内，联系我司招标成本部</w:t>
            </w:r>
            <w:r>
              <w:rPr>
                <w:rFonts w:hint="eastAsia" w:hAnsi="宋体"/>
                <w:color w:val="auto"/>
                <w:sz w:val="21"/>
                <w:szCs w:val="21"/>
                <w:highlight w:val="none"/>
                <w:u w:val="single"/>
              </w:rPr>
              <w:t xml:space="preserve">           </w:t>
            </w:r>
            <w:r>
              <w:rPr>
                <w:rFonts w:hint="eastAsia" w:hAnsi="宋体"/>
                <w:color w:val="auto"/>
                <w:sz w:val="21"/>
                <w:szCs w:val="21"/>
                <w:highlight w:val="none"/>
              </w:rPr>
              <w:t>（办公室电话：</w:t>
            </w:r>
            <w:r>
              <w:rPr>
                <w:rFonts w:hint="eastAsia" w:hAnsi="宋体"/>
                <w:color w:val="auto"/>
                <w:sz w:val="21"/>
                <w:szCs w:val="21"/>
                <w:highlight w:val="none"/>
                <w:lang w:eastAsia="zh-CN"/>
              </w:rPr>
              <w:t>0769-28681293</w:t>
            </w:r>
            <w:r>
              <w:rPr>
                <w:rFonts w:hint="eastAsia" w:hAnsi="宋体"/>
                <w:color w:val="auto"/>
                <w:sz w:val="21"/>
                <w:szCs w:val="21"/>
                <w:highlight w:val="none"/>
              </w:rPr>
              <w:t>，手机</w:t>
            </w:r>
            <w:r>
              <w:rPr>
                <w:rFonts w:hint="eastAsia" w:hAnsi="宋体"/>
                <w:color w:val="auto"/>
                <w:sz w:val="21"/>
                <w:szCs w:val="21"/>
                <w:highlight w:val="none"/>
                <w:u w:val="single"/>
              </w:rPr>
              <w:t xml:space="preserve">       </w:t>
            </w:r>
            <w:r>
              <w:rPr>
                <w:rFonts w:hint="eastAsia" w:hAnsi="宋体"/>
                <w:color w:val="auto"/>
                <w:sz w:val="21"/>
                <w:szCs w:val="21"/>
                <w:highlight w:val="none"/>
              </w:rPr>
              <w:t>，电子邮箱：</w:t>
            </w:r>
            <w:r>
              <w:rPr>
                <w:rFonts w:hint="eastAsia" w:hAnsi="宋体"/>
                <w:color w:val="auto"/>
                <w:sz w:val="21"/>
                <w:szCs w:val="21"/>
                <w:highlight w:val="none"/>
                <w:u w:val="single"/>
              </w:rPr>
              <w:t xml:space="preserve">               </w:t>
            </w:r>
            <w:r>
              <w:rPr>
                <w:rFonts w:hint="eastAsia" w:hAnsi="宋体"/>
                <w:color w:val="auto"/>
                <w:sz w:val="21"/>
                <w:szCs w:val="21"/>
                <w:highlight w:val="none"/>
              </w:rPr>
              <w:t>），并持贵司签字盖章后的委托单及大容量U盘或硬盘到XXXXX领取相关资料。</w:t>
            </w:r>
          </w:p>
          <w:p w14:paraId="5650641D">
            <w:pPr>
              <w:spacing w:line="240" w:lineRule="atLeast"/>
              <w:rPr>
                <w:rFonts w:hint="eastAsia" w:hAnsi="宋体"/>
                <w:color w:val="auto"/>
                <w:sz w:val="21"/>
                <w:szCs w:val="21"/>
                <w:highlight w:val="none"/>
              </w:rPr>
            </w:pPr>
            <w:r>
              <w:rPr>
                <w:rFonts w:hint="eastAsia" w:hAnsi="宋体"/>
                <w:color w:val="auto"/>
                <w:sz w:val="21"/>
                <w:szCs w:val="21"/>
                <w:highlight w:val="none"/>
              </w:rPr>
              <w:t>2.其他未尽事项按《XXX》（合同编号：</w:t>
            </w:r>
            <w:r>
              <w:rPr>
                <w:rFonts w:hAnsi="宋体"/>
                <w:color w:val="auto"/>
                <w:sz w:val="21"/>
                <w:szCs w:val="21"/>
                <w:highlight w:val="none"/>
              </w:rPr>
              <w:t xml:space="preserve"> </w:t>
            </w:r>
            <w:r>
              <w:rPr>
                <w:rFonts w:hint="eastAsia" w:hAnsi="宋体"/>
                <w:color w:val="auto"/>
                <w:sz w:val="21"/>
                <w:szCs w:val="21"/>
                <w:highlight w:val="none"/>
              </w:rPr>
              <w:t>XXXX）中相应条款执行。</w:t>
            </w:r>
          </w:p>
        </w:tc>
      </w:tr>
      <w:tr w14:paraId="1792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14:paraId="00EF2403">
            <w:pPr>
              <w:widowControl/>
              <w:ind w:firstLine="4200" w:firstLineChars="2000"/>
              <w:rPr>
                <w:rFonts w:hint="eastAsia" w:hAnsi="宋体"/>
                <w:color w:val="auto"/>
                <w:sz w:val="21"/>
                <w:szCs w:val="21"/>
                <w:highlight w:val="none"/>
              </w:rPr>
            </w:pPr>
            <w:r>
              <w:rPr>
                <w:rFonts w:hint="eastAsia" w:hAnsi="宋体"/>
                <w:color w:val="auto"/>
                <w:sz w:val="21"/>
                <w:szCs w:val="21"/>
                <w:highlight w:val="none"/>
                <w:lang w:eastAsia="zh-CN"/>
              </w:rPr>
              <w:t>东莞市东实旗云投资有限公司</w:t>
            </w:r>
            <w:r>
              <w:rPr>
                <w:rFonts w:hAnsi="宋体"/>
                <w:color w:val="auto"/>
                <w:sz w:val="21"/>
                <w:szCs w:val="21"/>
                <w:highlight w:val="none"/>
              </w:rPr>
              <w:t>招标成本部</w:t>
            </w:r>
          </w:p>
        </w:tc>
      </w:tr>
      <w:tr w14:paraId="5B5A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14:paraId="1F554971">
            <w:pPr>
              <w:widowControl/>
              <w:ind w:firstLine="5250" w:firstLineChars="2500"/>
              <w:rPr>
                <w:rFonts w:hint="eastAsia" w:hAnsi="宋体"/>
                <w:color w:val="auto"/>
                <w:sz w:val="21"/>
                <w:szCs w:val="21"/>
                <w:highlight w:val="none"/>
              </w:rPr>
            </w:pPr>
            <w:r>
              <w:rPr>
                <w:rFonts w:hint="eastAsia" w:hAnsi="宋体"/>
                <w:color w:val="auto"/>
                <w:sz w:val="21"/>
                <w:szCs w:val="21"/>
                <w:highlight w:val="none"/>
              </w:rPr>
              <w:t xml:space="preserve">签发：                 </w:t>
            </w:r>
          </w:p>
        </w:tc>
      </w:tr>
      <w:tr w14:paraId="1C53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449D802E">
            <w:pPr>
              <w:widowControl/>
              <w:ind w:firstLine="5040" w:firstLineChars="2400"/>
              <w:rPr>
                <w:rFonts w:hint="eastAsia" w:hAnsi="宋体"/>
                <w:color w:val="auto"/>
                <w:sz w:val="21"/>
                <w:szCs w:val="21"/>
                <w:highlight w:val="none"/>
              </w:rPr>
            </w:pPr>
            <w:r>
              <w:rPr>
                <w:rFonts w:hint="eastAsia" w:hAnsi="宋体"/>
                <w:color w:val="auto"/>
                <w:sz w:val="21"/>
                <w:szCs w:val="21"/>
                <w:highlight w:val="none"/>
              </w:rPr>
              <w:t>xxx年xx月xx日</w:t>
            </w:r>
          </w:p>
        </w:tc>
      </w:tr>
      <w:tr w14:paraId="7B6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14:paraId="1E5E18B5">
            <w:pPr>
              <w:widowControl/>
              <w:rPr>
                <w:rFonts w:hint="eastAsia" w:hAnsi="宋体"/>
                <w:color w:val="auto"/>
                <w:sz w:val="21"/>
                <w:szCs w:val="21"/>
                <w:highlight w:val="none"/>
              </w:rPr>
            </w:pPr>
            <w:r>
              <w:rPr>
                <w:rFonts w:hint="eastAsia" w:hAnsi="宋体"/>
                <w:color w:val="auto"/>
                <w:sz w:val="21"/>
                <w:szCs w:val="21"/>
                <w:highlight w:val="none"/>
              </w:rPr>
              <w:t>造价咨询公司法定代表人（授权人）</w:t>
            </w:r>
            <w:r>
              <w:rPr>
                <w:rFonts w:hint="eastAsia" w:hAnsi="宋体"/>
                <w:color w:val="auto"/>
                <w:sz w:val="21"/>
                <w:szCs w:val="21"/>
                <w:highlight w:val="none"/>
                <w:lang w:eastAsia="zh-CN"/>
              </w:rPr>
              <w:t>（</w:t>
            </w:r>
            <w:r>
              <w:rPr>
                <w:rFonts w:hint="eastAsia" w:hAnsi="宋体"/>
                <w:color w:val="auto"/>
                <w:sz w:val="21"/>
                <w:szCs w:val="21"/>
                <w:highlight w:val="none"/>
              </w:rPr>
              <w:t>签字盖章</w:t>
            </w:r>
            <w:r>
              <w:rPr>
                <w:rFonts w:hint="eastAsia" w:hAnsi="宋体"/>
                <w:color w:val="auto"/>
                <w:sz w:val="21"/>
                <w:szCs w:val="21"/>
                <w:highlight w:val="none"/>
                <w:lang w:eastAsia="zh-CN"/>
              </w:rPr>
              <w:t>）</w:t>
            </w:r>
            <w:r>
              <w:rPr>
                <w:rFonts w:hint="eastAsia" w:hAnsi="宋体"/>
                <w:color w:val="auto"/>
                <w:sz w:val="21"/>
                <w:szCs w:val="21"/>
                <w:highlight w:val="none"/>
              </w:rPr>
              <w:t>：_________________</w:t>
            </w:r>
          </w:p>
        </w:tc>
      </w:tr>
      <w:tr w14:paraId="0EA5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19BB388C">
            <w:pPr>
              <w:widowControl/>
              <w:rPr>
                <w:rFonts w:hint="eastAsia" w:hAnsi="宋体"/>
                <w:color w:val="auto"/>
                <w:sz w:val="21"/>
                <w:szCs w:val="21"/>
                <w:highlight w:val="none"/>
              </w:rPr>
            </w:pPr>
            <w:r>
              <w:rPr>
                <w:rFonts w:hint="eastAsia" w:hAnsi="宋体"/>
                <w:color w:val="auto"/>
                <w:sz w:val="21"/>
                <w:szCs w:val="21"/>
                <w:highlight w:val="none"/>
              </w:rPr>
              <w:t>咨询方本次项目负责</w:t>
            </w:r>
            <w:r>
              <w:rPr>
                <w:rFonts w:hint="eastAsia" w:hAnsi="宋体"/>
                <w:color w:val="auto"/>
                <w:sz w:val="21"/>
                <w:szCs w:val="21"/>
                <w:highlight w:val="none"/>
                <w:lang w:eastAsia="zh-CN"/>
              </w:rPr>
              <w:t>（</w:t>
            </w:r>
            <w:r>
              <w:rPr>
                <w:rFonts w:hint="eastAsia" w:hAnsi="宋体"/>
                <w:color w:val="auto"/>
                <w:sz w:val="21"/>
                <w:szCs w:val="21"/>
                <w:highlight w:val="none"/>
              </w:rPr>
              <w:t>经办</w:t>
            </w:r>
            <w:r>
              <w:rPr>
                <w:rFonts w:hint="eastAsia" w:hAnsi="宋体"/>
                <w:color w:val="auto"/>
                <w:sz w:val="21"/>
                <w:szCs w:val="21"/>
                <w:highlight w:val="none"/>
                <w:lang w:eastAsia="zh-CN"/>
              </w:rPr>
              <w:t>）</w:t>
            </w:r>
            <w:r>
              <w:rPr>
                <w:rFonts w:hint="eastAsia" w:hAnsi="宋体"/>
                <w:color w:val="auto"/>
                <w:sz w:val="21"/>
                <w:szCs w:val="21"/>
                <w:highlight w:val="none"/>
              </w:rPr>
              <w:t>人：            , 所负责本次项目的名称：                      .</w:t>
            </w:r>
          </w:p>
          <w:p w14:paraId="32A0246A">
            <w:pPr>
              <w:widowControl/>
              <w:rPr>
                <w:rFonts w:hint="eastAsia" w:hAnsi="宋体"/>
                <w:color w:val="auto"/>
                <w:sz w:val="21"/>
                <w:szCs w:val="21"/>
                <w:highlight w:val="none"/>
              </w:rPr>
            </w:pPr>
            <w:r>
              <w:rPr>
                <w:rFonts w:hint="eastAsia" w:hAnsi="宋体"/>
                <w:color w:val="auto"/>
                <w:sz w:val="21"/>
                <w:szCs w:val="21"/>
                <w:highlight w:val="none"/>
              </w:rPr>
              <w:t>手    机：                              座机:0769--                 .</w:t>
            </w:r>
          </w:p>
          <w:p w14:paraId="66CC9108">
            <w:pPr>
              <w:widowControl/>
              <w:rPr>
                <w:rFonts w:hint="eastAsia" w:hAnsi="宋体"/>
                <w:color w:val="auto"/>
                <w:sz w:val="21"/>
                <w:szCs w:val="21"/>
                <w:highlight w:val="none"/>
              </w:rPr>
            </w:pPr>
            <w:r>
              <w:rPr>
                <w:rFonts w:hint="eastAsia" w:hAnsi="宋体"/>
                <w:color w:val="auto"/>
                <w:sz w:val="21"/>
                <w:szCs w:val="21"/>
                <w:highlight w:val="none"/>
              </w:rPr>
              <w:t xml:space="preserve">电子邮箱：                               QQ号:                        </w:t>
            </w:r>
          </w:p>
        </w:tc>
      </w:tr>
    </w:tbl>
    <w:p w14:paraId="06CAB18D">
      <w:pPr>
        <w:spacing w:line="240" w:lineRule="exact"/>
        <w:jc w:val="center"/>
        <w:rPr>
          <w:rFonts w:hAnsi="宋体" w:cs="宋体"/>
          <w:color w:val="auto"/>
          <w:highlight w:val="none"/>
        </w:rPr>
      </w:pPr>
    </w:p>
    <w:p w14:paraId="06840237">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附件6：东实集团及下属单位工程建设项目造价编制工作手册</w:t>
      </w:r>
    </w:p>
    <w:tbl>
      <w:tblPr>
        <w:tblStyle w:val="33"/>
        <w:tblW w:w="0" w:type="auto"/>
        <w:jc w:val="center"/>
        <w:tblLayout w:type="fixed"/>
        <w:tblCellMar>
          <w:top w:w="0" w:type="dxa"/>
          <w:left w:w="0" w:type="dxa"/>
          <w:bottom w:w="0" w:type="dxa"/>
          <w:right w:w="0" w:type="dxa"/>
        </w:tblCellMar>
      </w:tblPr>
      <w:tblGrid>
        <w:gridCol w:w="411"/>
        <w:gridCol w:w="2662"/>
        <w:gridCol w:w="240"/>
        <w:gridCol w:w="1449"/>
        <w:gridCol w:w="711"/>
        <w:gridCol w:w="1351"/>
        <w:gridCol w:w="651"/>
        <w:gridCol w:w="1080"/>
        <w:gridCol w:w="1063"/>
        <w:gridCol w:w="51"/>
      </w:tblGrid>
      <w:tr w14:paraId="614E5511">
        <w:trPr>
          <w:trHeight w:val="1035" w:hRule="atLeast"/>
          <w:jc w:val="center"/>
        </w:trPr>
        <w:tc>
          <w:tcPr>
            <w:tcW w:w="411" w:type="dxa"/>
            <w:noWrap/>
            <w:tcMar>
              <w:top w:w="15" w:type="dxa"/>
              <w:left w:w="15" w:type="dxa"/>
              <w:right w:w="15" w:type="dxa"/>
            </w:tcMar>
            <w:vAlign w:val="center"/>
          </w:tcPr>
          <w:p w14:paraId="7816EB05">
            <w:pPr>
              <w:rPr>
                <w:rFonts w:hint="eastAsia" w:hAnsi="宋体" w:cs="宋体"/>
                <w:color w:val="auto"/>
                <w:highlight w:val="none"/>
              </w:rPr>
            </w:pPr>
          </w:p>
        </w:tc>
        <w:tc>
          <w:tcPr>
            <w:tcW w:w="2662" w:type="dxa"/>
            <w:noWrap/>
            <w:tcMar>
              <w:top w:w="15" w:type="dxa"/>
              <w:left w:w="15" w:type="dxa"/>
              <w:right w:w="15" w:type="dxa"/>
            </w:tcMar>
            <w:vAlign w:val="center"/>
          </w:tcPr>
          <w:p w14:paraId="576E991F">
            <w:pPr>
              <w:rPr>
                <w:rFonts w:hint="eastAsia" w:hAnsi="宋体" w:cs="宋体"/>
                <w:color w:val="auto"/>
                <w:highlight w:val="none"/>
              </w:rPr>
            </w:pPr>
          </w:p>
        </w:tc>
        <w:tc>
          <w:tcPr>
            <w:tcW w:w="240" w:type="dxa"/>
            <w:noWrap/>
            <w:tcMar>
              <w:top w:w="15" w:type="dxa"/>
              <w:left w:w="15" w:type="dxa"/>
              <w:right w:w="15" w:type="dxa"/>
            </w:tcMar>
            <w:vAlign w:val="center"/>
          </w:tcPr>
          <w:p w14:paraId="6BF795D1">
            <w:pPr>
              <w:rPr>
                <w:rFonts w:hint="eastAsia" w:hAnsi="宋体" w:cs="宋体"/>
                <w:color w:val="auto"/>
                <w:highlight w:val="none"/>
              </w:rPr>
            </w:pPr>
          </w:p>
        </w:tc>
        <w:tc>
          <w:tcPr>
            <w:tcW w:w="1449" w:type="dxa"/>
            <w:noWrap/>
            <w:tcMar>
              <w:top w:w="15" w:type="dxa"/>
              <w:left w:w="15" w:type="dxa"/>
              <w:right w:w="15" w:type="dxa"/>
            </w:tcMar>
            <w:vAlign w:val="center"/>
          </w:tcPr>
          <w:p w14:paraId="1B8BE65C">
            <w:pPr>
              <w:rPr>
                <w:rFonts w:hint="eastAsia" w:hAnsi="宋体" w:cs="宋体"/>
                <w:color w:val="auto"/>
                <w:highlight w:val="none"/>
              </w:rPr>
            </w:pPr>
          </w:p>
        </w:tc>
        <w:tc>
          <w:tcPr>
            <w:tcW w:w="711" w:type="dxa"/>
            <w:noWrap/>
            <w:tcMar>
              <w:top w:w="15" w:type="dxa"/>
              <w:left w:w="15" w:type="dxa"/>
              <w:right w:w="15" w:type="dxa"/>
            </w:tcMar>
            <w:vAlign w:val="center"/>
          </w:tcPr>
          <w:p w14:paraId="2D41C5CD">
            <w:pPr>
              <w:rPr>
                <w:rFonts w:hint="eastAsia" w:hAnsi="宋体" w:cs="宋体"/>
                <w:color w:val="auto"/>
                <w:highlight w:val="none"/>
              </w:rPr>
            </w:pPr>
          </w:p>
        </w:tc>
        <w:tc>
          <w:tcPr>
            <w:tcW w:w="1351" w:type="dxa"/>
            <w:noWrap/>
            <w:tcMar>
              <w:top w:w="15" w:type="dxa"/>
              <w:left w:w="15" w:type="dxa"/>
              <w:right w:w="15" w:type="dxa"/>
            </w:tcMar>
            <w:vAlign w:val="center"/>
          </w:tcPr>
          <w:p w14:paraId="2E8882FB">
            <w:pPr>
              <w:rPr>
                <w:rFonts w:hint="eastAsia" w:hAnsi="宋体" w:cs="宋体"/>
                <w:color w:val="auto"/>
                <w:highlight w:val="none"/>
              </w:rPr>
            </w:pPr>
          </w:p>
        </w:tc>
        <w:tc>
          <w:tcPr>
            <w:tcW w:w="2845" w:type="dxa"/>
            <w:gridSpan w:val="4"/>
            <w:noWrap/>
            <w:tcMar>
              <w:top w:w="15" w:type="dxa"/>
              <w:left w:w="15" w:type="dxa"/>
              <w:right w:w="15" w:type="dxa"/>
            </w:tcMar>
            <w:vAlign w:val="center"/>
          </w:tcPr>
          <w:p w14:paraId="0F1120D5">
            <w:pPr>
              <w:widowControl/>
              <w:jc w:val="center"/>
              <w:textAlignment w:val="center"/>
              <w:rPr>
                <w:rFonts w:hint="eastAsia" w:hAnsi="宋体" w:cs="宋体"/>
                <w:color w:val="auto"/>
                <w:highlight w:val="none"/>
              </w:rPr>
            </w:pPr>
            <w:r>
              <w:rPr>
                <w:rFonts w:hint="eastAsia" w:hAnsi="宋体" w:cs="宋体"/>
                <w:color w:val="auto"/>
                <w:highlight w:val="none"/>
                <w:lang w:bidi="ar"/>
              </w:rPr>
              <w:t>项目接受编号：</w:t>
            </w:r>
          </w:p>
        </w:tc>
      </w:tr>
      <w:tr w14:paraId="24D9297F">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7E89D408">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东实集团及下属单位工程建设项目</w:t>
            </w:r>
          </w:p>
        </w:tc>
      </w:tr>
      <w:tr w14:paraId="47DFFEE7">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5AE80A10">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造价编制工作手册</w:t>
            </w:r>
          </w:p>
        </w:tc>
      </w:tr>
      <w:tr w14:paraId="2D5F6AB2">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0641C7B4">
            <w:pPr>
              <w:rPr>
                <w:rFonts w:hint="eastAsia" w:hAnsi="宋体" w:cs="宋体"/>
                <w:color w:val="auto"/>
                <w:highlight w:val="none"/>
              </w:rPr>
            </w:pPr>
          </w:p>
        </w:tc>
        <w:tc>
          <w:tcPr>
            <w:tcW w:w="2662" w:type="dxa"/>
            <w:noWrap/>
            <w:tcMar>
              <w:top w:w="15" w:type="dxa"/>
              <w:left w:w="15" w:type="dxa"/>
              <w:right w:w="15" w:type="dxa"/>
            </w:tcMar>
            <w:vAlign w:val="center"/>
          </w:tcPr>
          <w:p w14:paraId="07A9D8BB">
            <w:pPr>
              <w:rPr>
                <w:rFonts w:hint="eastAsia" w:hAnsi="宋体" w:cs="宋体"/>
                <w:color w:val="auto"/>
                <w:highlight w:val="none"/>
              </w:rPr>
            </w:pPr>
          </w:p>
        </w:tc>
        <w:tc>
          <w:tcPr>
            <w:tcW w:w="240" w:type="dxa"/>
            <w:noWrap/>
            <w:tcMar>
              <w:top w:w="15" w:type="dxa"/>
              <w:left w:w="15" w:type="dxa"/>
              <w:right w:w="15" w:type="dxa"/>
            </w:tcMar>
            <w:vAlign w:val="center"/>
          </w:tcPr>
          <w:p w14:paraId="04A63222">
            <w:pPr>
              <w:rPr>
                <w:rFonts w:hint="eastAsia" w:hAnsi="宋体" w:cs="宋体"/>
                <w:color w:val="auto"/>
                <w:highlight w:val="none"/>
              </w:rPr>
            </w:pPr>
          </w:p>
        </w:tc>
        <w:tc>
          <w:tcPr>
            <w:tcW w:w="1449" w:type="dxa"/>
            <w:noWrap/>
            <w:tcMar>
              <w:top w:w="15" w:type="dxa"/>
              <w:left w:w="15" w:type="dxa"/>
              <w:right w:w="15" w:type="dxa"/>
            </w:tcMar>
            <w:vAlign w:val="center"/>
          </w:tcPr>
          <w:p w14:paraId="06D44141">
            <w:pPr>
              <w:rPr>
                <w:rFonts w:hint="eastAsia" w:hAnsi="宋体" w:cs="宋体"/>
                <w:color w:val="auto"/>
                <w:highlight w:val="none"/>
              </w:rPr>
            </w:pPr>
          </w:p>
        </w:tc>
        <w:tc>
          <w:tcPr>
            <w:tcW w:w="2062" w:type="dxa"/>
            <w:gridSpan w:val="2"/>
            <w:noWrap/>
            <w:tcMar>
              <w:top w:w="15" w:type="dxa"/>
              <w:left w:w="15" w:type="dxa"/>
              <w:right w:w="15" w:type="dxa"/>
            </w:tcMar>
            <w:vAlign w:val="center"/>
          </w:tcPr>
          <w:p w14:paraId="71E3A8F8">
            <w:pPr>
              <w:jc w:val="center"/>
              <w:rPr>
                <w:rFonts w:hint="eastAsia" w:hAnsi="宋体" w:cs="宋体"/>
                <w:color w:val="auto"/>
                <w:sz w:val="36"/>
                <w:szCs w:val="36"/>
                <w:highlight w:val="none"/>
              </w:rPr>
            </w:pPr>
          </w:p>
        </w:tc>
        <w:tc>
          <w:tcPr>
            <w:tcW w:w="651" w:type="dxa"/>
            <w:noWrap/>
            <w:tcMar>
              <w:top w:w="15" w:type="dxa"/>
              <w:left w:w="15" w:type="dxa"/>
              <w:right w:w="15" w:type="dxa"/>
            </w:tcMar>
            <w:vAlign w:val="center"/>
          </w:tcPr>
          <w:p w14:paraId="5AC1B925">
            <w:pPr>
              <w:rPr>
                <w:rFonts w:hint="eastAsia" w:hAnsi="宋体" w:cs="宋体"/>
                <w:color w:val="auto"/>
                <w:highlight w:val="none"/>
              </w:rPr>
            </w:pPr>
          </w:p>
        </w:tc>
        <w:tc>
          <w:tcPr>
            <w:tcW w:w="1080" w:type="dxa"/>
            <w:noWrap/>
            <w:tcMar>
              <w:top w:w="15" w:type="dxa"/>
              <w:left w:w="15" w:type="dxa"/>
              <w:right w:w="15" w:type="dxa"/>
            </w:tcMar>
            <w:vAlign w:val="center"/>
          </w:tcPr>
          <w:p w14:paraId="6A42721D">
            <w:pPr>
              <w:rPr>
                <w:rFonts w:hint="eastAsia" w:hAnsi="宋体" w:cs="宋体"/>
                <w:color w:val="auto"/>
                <w:highlight w:val="none"/>
              </w:rPr>
            </w:pPr>
          </w:p>
        </w:tc>
        <w:tc>
          <w:tcPr>
            <w:tcW w:w="1063" w:type="dxa"/>
            <w:noWrap/>
            <w:tcMar>
              <w:top w:w="15" w:type="dxa"/>
              <w:left w:w="15" w:type="dxa"/>
              <w:right w:w="15" w:type="dxa"/>
            </w:tcMar>
            <w:vAlign w:val="center"/>
          </w:tcPr>
          <w:p w14:paraId="5F8F177F">
            <w:pPr>
              <w:rPr>
                <w:rFonts w:hint="eastAsia" w:hAnsi="宋体" w:cs="宋体"/>
                <w:color w:val="auto"/>
                <w:highlight w:val="none"/>
              </w:rPr>
            </w:pPr>
          </w:p>
        </w:tc>
        <w:tc>
          <w:tcPr>
            <w:tcW w:w="51" w:type="dxa"/>
            <w:noWrap/>
            <w:tcMar>
              <w:top w:w="15" w:type="dxa"/>
              <w:left w:w="15" w:type="dxa"/>
              <w:right w:w="15" w:type="dxa"/>
            </w:tcMar>
            <w:vAlign w:val="center"/>
          </w:tcPr>
          <w:p w14:paraId="4B34B99F">
            <w:pPr>
              <w:rPr>
                <w:rFonts w:hint="eastAsia" w:hAnsi="宋体" w:cs="宋体"/>
                <w:color w:val="auto"/>
                <w:highlight w:val="none"/>
              </w:rPr>
            </w:pPr>
          </w:p>
        </w:tc>
      </w:tr>
      <w:tr w14:paraId="3CBA8D85">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41D40069">
            <w:pPr>
              <w:rPr>
                <w:rFonts w:hint="eastAsia" w:hAnsi="宋体" w:cs="宋体"/>
                <w:color w:val="auto"/>
                <w:highlight w:val="none"/>
              </w:rPr>
            </w:pPr>
          </w:p>
        </w:tc>
        <w:tc>
          <w:tcPr>
            <w:tcW w:w="2662" w:type="dxa"/>
            <w:noWrap/>
            <w:tcMar>
              <w:top w:w="15" w:type="dxa"/>
              <w:left w:w="15" w:type="dxa"/>
              <w:right w:w="15" w:type="dxa"/>
            </w:tcMar>
            <w:vAlign w:val="center"/>
          </w:tcPr>
          <w:p w14:paraId="09C2FDCA">
            <w:pPr>
              <w:rPr>
                <w:rFonts w:hint="eastAsia" w:hAnsi="宋体" w:cs="宋体"/>
                <w:color w:val="auto"/>
                <w:highlight w:val="none"/>
              </w:rPr>
            </w:pPr>
          </w:p>
        </w:tc>
        <w:tc>
          <w:tcPr>
            <w:tcW w:w="240" w:type="dxa"/>
            <w:noWrap/>
            <w:tcMar>
              <w:top w:w="15" w:type="dxa"/>
              <w:left w:w="15" w:type="dxa"/>
              <w:right w:w="15" w:type="dxa"/>
            </w:tcMar>
            <w:vAlign w:val="center"/>
          </w:tcPr>
          <w:p w14:paraId="539643F4">
            <w:pPr>
              <w:rPr>
                <w:rFonts w:hint="eastAsia" w:hAnsi="宋体" w:cs="宋体"/>
                <w:color w:val="auto"/>
                <w:highlight w:val="none"/>
              </w:rPr>
            </w:pPr>
          </w:p>
        </w:tc>
        <w:tc>
          <w:tcPr>
            <w:tcW w:w="1449" w:type="dxa"/>
            <w:noWrap/>
            <w:tcMar>
              <w:top w:w="15" w:type="dxa"/>
              <w:left w:w="15" w:type="dxa"/>
              <w:right w:w="15" w:type="dxa"/>
            </w:tcMar>
            <w:vAlign w:val="center"/>
          </w:tcPr>
          <w:p w14:paraId="22692ADF">
            <w:pPr>
              <w:rPr>
                <w:rFonts w:hint="eastAsia" w:hAnsi="宋体" w:cs="宋体"/>
                <w:color w:val="auto"/>
                <w:highlight w:val="none"/>
              </w:rPr>
            </w:pPr>
          </w:p>
        </w:tc>
        <w:tc>
          <w:tcPr>
            <w:tcW w:w="711" w:type="dxa"/>
            <w:noWrap/>
            <w:tcMar>
              <w:top w:w="15" w:type="dxa"/>
              <w:left w:w="15" w:type="dxa"/>
              <w:right w:w="15" w:type="dxa"/>
            </w:tcMar>
            <w:vAlign w:val="center"/>
          </w:tcPr>
          <w:p w14:paraId="066216E6">
            <w:pPr>
              <w:rPr>
                <w:rFonts w:hint="eastAsia" w:hAnsi="宋体" w:cs="宋体"/>
                <w:color w:val="auto"/>
                <w:highlight w:val="none"/>
              </w:rPr>
            </w:pPr>
          </w:p>
        </w:tc>
        <w:tc>
          <w:tcPr>
            <w:tcW w:w="1351" w:type="dxa"/>
            <w:noWrap/>
            <w:tcMar>
              <w:top w:w="15" w:type="dxa"/>
              <w:left w:w="15" w:type="dxa"/>
              <w:right w:w="15" w:type="dxa"/>
            </w:tcMar>
            <w:vAlign w:val="center"/>
          </w:tcPr>
          <w:p w14:paraId="4C72186F">
            <w:pPr>
              <w:rPr>
                <w:rFonts w:hint="eastAsia" w:hAnsi="宋体" w:cs="宋体"/>
                <w:color w:val="auto"/>
                <w:highlight w:val="none"/>
              </w:rPr>
            </w:pPr>
          </w:p>
        </w:tc>
        <w:tc>
          <w:tcPr>
            <w:tcW w:w="651" w:type="dxa"/>
            <w:noWrap/>
            <w:tcMar>
              <w:top w:w="15" w:type="dxa"/>
              <w:left w:w="15" w:type="dxa"/>
              <w:right w:w="15" w:type="dxa"/>
            </w:tcMar>
            <w:vAlign w:val="center"/>
          </w:tcPr>
          <w:p w14:paraId="1ECE69E9">
            <w:pPr>
              <w:rPr>
                <w:rFonts w:hint="eastAsia" w:hAnsi="宋体" w:cs="宋体"/>
                <w:color w:val="auto"/>
                <w:highlight w:val="none"/>
              </w:rPr>
            </w:pPr>
          </w:p>
        </w:tc>
        <w:tc>
          <w:tcPr>
            <w:tcW w:w="1080" w:type="dxa"/>
            <w:noWrap/>
            <w:tcMar>
              <w:top w:w="15" w:type="dxa"/>
              <w:left w:w="15" w:type="dxa"/>
              <w:right w:w="15" w:type="dxa"/>
            </w:tcMar>
            <w:vAlign w:val="center"/>
          </w:tcPr>
          <w:p w14:paraId="17C578AD">
            <w:pPr>
              <w:rPr>
                <w:rFonts w:hint="eastAsia" w:hAnsi="宋体" w:cs="宋体"/>
                <w:color w:val="auto"/>
                <w:highlight w:val="none"/>
              </w:rPr>
            </w:pPr>
          </w:p>
        </w:tc>
        <w:tc>
          <w:tcPr>
            <w:tcW w:w="1063" w:type="dxa"/>
            <w:noWrap/>
            <w:tcMar>
              <w:top w:w="15" w:type="dxa"/>
              <w:left w:w="15" w:type="dxa"/>
              <w:right w:w="15" w:type="dxa"/>
            </w:tcMar>
            <w:vAlign w:val="center"/>
          </w:tcPr>
          <w:p w14:paraId="028EB374">
            <w:pPr>
              <w:rPr>
                <w:rFonts w:hint="eastAsia" w:hAnsi="宋体" w:cs="宋体"/>
                <w:color w:val="auto"/>
                <w:highlight w:val="none"/>
              </w:rPr>
            </w:pPr>
          </w:p>
        </w:tc>
        <w:tc>
          <w:tcPr>
            <w:tcW w:w="51" w:type="dxa"/>
            <w:noWrap/>
            <w:tcMar>
              <w:top w:w="15" w:type="dxa"/>
              <w:left w:w="15" w:type="dxa"/>
              <w:right w:w="15" w:type="dxa"/>
            </w:tcMar>
            <w:vAlign w:val="center"/>
          </w:tcPr>
          <w:p w14:paraId="0D1CBF48">
            <w:pPr>
              <w:rPr>
                <w:rFonts w:hint="eastAsia" w:hAnsi="宋体" w:cs="宋体"/>
                <w:color w:val="auto"/>
                <w:highlight w:val="none"/>
              </w:rPr>
            </w:pPr>
          </w:p>
        </w:tc>
      </w:tr>
      <w:tr w14:paraId="0C72F462">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41B18264">
            <w:pPr>
              <w:rPr>
                <w:rFonts w:hint="eastAsia" w:hAnsi="宋体" w:cs="宋体"/>
                <w:color w:val="auto"/>
                <w:highlight w:val="none"/>
              </w:rPr>
            </w:pPr>
          </w:p>
        </w:tc>
        <w:tc>
          <w:tcPr>
            <w:tcW w:w="2662" w:type="dxa"/>
            <w:noWrap/>
            <w:tcMar>
              <w:top w:w="15" w:type="dxa"/>
              <w:left w:w="15" w:type="dxa"/>
              <w:right w:w="15" w:type="dxa"/>
            </w:tcMar>
            <w:vAlign w:val="center"/>
          </w:tcPr>
          <w:p w14:paraId="10F6E78D">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建设项目：</w:t>
            </w:r>
          </w:p>
        </w:tc>
        <w:tc>
          <w:tcPr>
            <w:tcW w:w="240" w:type="dxa"/>
            <w:noWrap/>
            <w:tcMar>
              <w:top w:w="15" w:type="dxa"/>
              <w:left w:w="15" w:type="dxa"/>
              <w:right w:w="15" w:type="dxa"/>
            </w:tcMar>
            <w:vAlign w:val="center"/>
          </w:tcPr>
          <w:p w14:paraId="2C5CE201">
            <w:pPr>
              <w:rPr>
                <w:rFonts w:hint="eastAsia" w:hAnsi="宋体" w:cs="宋体"/>
                <w:color w:val="auto"/>
                <w:sz w:val="28"/>
                <w:szCs w:val="28"/>
                <w:highlight w:val="none"/>
              </w:rPr>
            </w:pPr>
          </w:p>
        </w:tc>
        <w:tc>
          <w:tcPr>
            <w:tcW w:w="5242" w:type="dxa"/>
            <w:gridSpan w:val="5"/>
            <w:noWrap/>
            <w:tcMar>
              <w:top w:w="15" w:type="dxa"/>
              <w:left w:w="15" w:type="dxa"/>
              <w:right w:w="15" w:type="dxa"/>
            </w:tcMar>
            <w:vAlign w:val="center"/>
          </w:tcPr>
          <w:p w14:paraId="70E0DA29">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B2C5AF6">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0D26FF3E">
            <w:pPr>
              <w:rPr>
                <w:rFonts w:hint="eastAsia" w:hAnsi="宋体" w:cs="宋体"/>
                <w:color w:val="auto"/>
                <w:sz w:val="28"/>
                <w:szCs w:val="28"/>
                <w:highlight w:val="none"/>
              </w:rPr>
            </w:pPr>
          </w:p>
        </w:tc>
      </w:tr>
      <w:tr w14:paraId="3AE14FA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F5754FF">
            <w:pPr>
              <w:rPr>
                <w:rFonts w:hint="eastAsia" w:hAnsi="宋体" w:cs="宋体"/>
                <w:color w:val="auto"/>
                <w:highlight w:val="none"/>
              </w:rPr>
            </w:pPr>
          </w:p>
        </w:tc>
        <w:tc>
          <w:tcPr>
            <w:tcW w:w="2662" w:type="dxa"/>
            <w:noWrap/>
            <w:tcMar>
              <w:top w:w="15" w:type="dxa"/>
              <w:left w:w="15" w:type="dxa"/>
              <w:right w:w="15" w:type="dxa"/>
            </w:tcMar>
            <w:vAlign w:val="center"/>
          </w:tcPr>
          <w:p w14:paraId="20AFCF89">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委托单位：</w:t>
            </w:r>
          </w:p>
        </w:tc>
        <w:tc>
          <w:tcPr>
            <w:tcW w:w="240" w:type="dxa"/>
            <w:noWrap/>
            <w:tcMar>
              <w:top w:w="15" w:type="dxa"/>
              <w:left w:w="15" w:type="dxa"/>
              <w:right w:w="15" w:type="dxa"/>
            </w:tcMar>
            <w:vAlign w:val="center"/>
          </w:tcPr>
          <w:p w14:paraId="72D9CA91">
            <w:pPr>
              <w:rPr>
                <w:rFonts w:hAnsi="宋体" w:cs="宋体"/>
                <w:color w:val="auto"/>
                <w:sz w:val="28"/>
                <w:szCs w:val="28"/>
                <w:highlight w:val="none"/>
              </w:rPr>
            </w:pPr>
            <w:r>
              <w:rPr>
                <w:rFonts w:hint="eastAsia" w:hAnsi="宋体" w:cs="宋体"/>
                <w:color w:val="auto"/>
                <w:sz w:val="28"/>
                <w:szCs w:val="28"/>
                <w:highlight w:val="none"/>
              </w:rPr>
              <w:t xml:space="preserve">                          </w:t>
            </w:r>
          </w:p>
        </w:tc>
        <w:tc>
          <w:tcPr>
            <w:tcW w:w="5242" w:type="dxa"/>
            <w:gridSpan w:val="5"/>
            <w:noWrap/>
            <w:tcMar>
              <w:top w:w="15" w:type="dxa"/>
              <w:left w:w="15" w:type="dxa"/>
              <w:right w:w="15" w:type="dxa"/>
            </w:tcMar>
            <w:vAlign w:val="center"/>
          </w:tcPr>
          <w:p w14:paraId="43EA0141">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F25425B">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4C39CE32">
            <w:pPr>
              <w:rPr>
                <w:rFonts w:hint="eastAsia" w:hAnsi="宋体" w:cs="宋体"/>
                <w:color w:val="auto"/>
                <w:sz w:val="28"/>
                <w:szCs w:val="28"/>
                <w:highlight w:val="none"/>
              </w:rPr>
            </w:pPr>
          </w:p>
        </w:tc>
      </w:tr>
      <w:tr w14:paraId="44A4F999">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2243F5A">
            <w:pPr>
              <w:rPr>
                <w:rFonts w:hint="eastAsia" w:hAnsi="宋体" w:cs="宋体"/>
                <w:color w:val="auto"/>
                <w:highlight w:val="none"/>
              </w:rPr>
            </w:pPr>
          </w:p>
        </w:tc>
        <w:tc>
          <w:tcPr>
            <w:tcW w:w="2662" w:type="dxa"/>
            <w:noWrap/>
            <w:tcMar>
              <w:top w:w="15" w:type="dxa"/>
              <w:left w:w="15" w:type="dxa"/>
              <w:right w:w="15" w:type="dxa"/>
            </w:tcMar>
            <w:vAlign w:val="center"/>
          </w:tcPr>
          <w:p w14:paraId="1FB35A5A">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造价咨询服务单位:</w:t>
            </w:r>
          </w:p>
        </w:tc>
        <w:tc>
          <w:tcPr>
            <w:tcW w:w="240" w:type="dxa"/>
            <w:noWrap/>
            <w:tcMar>
              <w:top w:w="15" w:type="dxa"/>
              <w:left w:w="15" w:type="dxa"/>
              <w:right w:w="15" w:type="dxa"/>
            </w:tcMar>
            <w:vAlign w:val="center"/>
          </w:tcPr>
          <w:p w14:paraId="119C9A91">
            <w:pPr>
              <w:ind w:firstLine="233"/>
              <w:rPr>
                <w:rFonts w:hAnsi="宋体" w:cs="宋体"/>
                <w:color w:val="auto"/>
                <w:sz w:val="28"/>
                <w:szCs w:val="28"/>
                <w:highlight w:val="none"/>
                <w:u w:val="single"/>
              </w:rPr>
            </w:pPr>
            <w:r>
              <w:rPr>
                <w:rFonts w:hint="eastAsia" w:hAnsi="宋体" w:cs="宋体"/>
                <w:color w:val="auto"/>
                <w:sz w:val="28"/>
                <w:szCs w:val="28"/>
                <w:highlight w:val="none"/>
              </w:rPr>
              <w:t xml:space="preserve">  </w:t>
            </w:r>
            <w:r>
              <w:rPr>
                <w:rFonts w:hint="eastAsia" w:hAnsi="宋体" w:cs="宋体"/>
                <w:color w:val="auto"/>
                <w:sz w:val="28"/>
                <w:szCs w:val="28"/>
                <w:highlight w:val="none"/>
                <w:u w:val="single"/>
              </w:rPr>
              <w:t xml:space="preserve">                                   </w:t>
            </w:r>
          </w:p>
        </w:tc>
        <w:tc>
          <w:tcPr>
            <w:tcW w:w="5242" w:type="dxa"/>
            <w:gridSpan w:val="5"/>
            <w:noWrap/>
            <w:tcMar>
              <w:top w:w="15" w:type="dxa"/>
              <w:left w:w="15" w:type="dxa"/>
              <w:right w:w="15" w:type="dxa"/>
            </w:tcMar>
            <w:vAlign w:val="center"/>
          </w:tcPr>
          <w:p w14:paraId="245D92A8">
            <w:pPr>
              <w:rPr>
                <w:rFonts w:hint="eastAsia" w:hAnsi="宋体" w:cs="宋体"/>
                <w:color w:val="auto"/>
                <w:sz w:val="28"/>
                <w:szCs w:val="28"/>
                <w:highlight w:val="none"/>
                <w:u w:val="singl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79B44C6F">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63F8A9BB">
            <w:pPr>
              <w:rPr>
                <w:rFonts w:hint="eastAsia" w:hAnsi="宋体" w:cs="宋体"/>
                <w:color w:val="auto"/>
                <w:sz w:val="28"/>
                <w:szCs w:val="28"/>
                <w:highlight w:val="none"/>
              </w:rPr>
            </w:pPr>
          </w:p>
        </w:tc>
      </w:tr>
      <w:tr w14:paraId="3B54A28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F4B5E4B">
            <w:pPr>
              <w:rPr>
                <w:rFonts w:hint="eastAsia" w:hAnsi="宋体" w:cs="宋体"/>
                <w:color w:val="auto"/>
                <w:highlight w:val="none"/>
              </w:rPr>
            </w:pPr>
          </w:p>
        </w:tc>
        <w:tc>
          <w:tcPr>
            <w:tcW w:w="2662" w:type="dxa"/>
            <w:noWrap/>
            <w:tcMar>
              <w:top w:w="15" w:type="dxa"/>
              <w:left w:w="15" w:type="dxa"/>
              <w:right w:w="15" w:type="dxa"/>
            </w:tcMar>
            <w:vAlign w:val="center"/>
          </w:tcPr>
          <w:p w14:paraId="59938C9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造价咨询专业：</w:t>
            </w:r>
          </w:p>
        </w:tc>
        <w:tc>
          <w:tcPr>
            <w:tcW w:w="240" w:type="dxa"/>
            <w:noWrap/>
            <w:tcMar>
              <w:top w:w="15" w:type="dxa"/>
              <w:left w:w="15" w:type="dxa"/>
              <w:right w:w="15" w:type="dxa"/>
            </w:tcMar>
            <w:vAlign w:val="center"/>
          </w:tcPr>
          <w:p w14:paraId="4DBE9768">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486F201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土建</w:t>
            </w:r>
          </w:p>
        </w:tc>
        <w:tc>
          <w:tcPr>
            <w:tcW w:w="711" w:type="dxa"/>
            <w:noWrap/>
            <w:tcMar>
              <w:top w:w="15" w:type="dxa"/>
              <w:left w:w="15" w:type="dxa"/>
              <w:right w:w="15" w:type="dxa"/>
            </w:tcMar>
            <w:vAlign w:val="center"/>
          </w:tcPr>
          <w:p w14:paraId="5583281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□安装</w:t>
            </w:r>
          </w:p>
        </w:tc>
        <w:tc>
          <w:tcPr>
            <w:tcW w:w="1351" w:type="dxa"/>
            <w:noWrap/>
            <w:tcMar>
              <w:top w:w="15" w:type="dxa"/>
              <w:left w:w="15" w:type="dxa"/>
              <w:right w:w="15" w:type="dxa"/>
            </w:tcMar>
            <w:vAlign w:val="center"/>
          </w:tcPr>
          <w:p w14:paraId="2E4BFFB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□市政</w:t>
            </w:r>
          </w:p>
        </w:tc>
        <w:tc>
          <w:tcPr>
            <w:tcW w:w="651" w:type="dxa"/>
            <w:noWrap/>
            <w:tcMar>
              <w:top w:w="15" w:type="dxa"/>
              <w:left w:w="15" w:type="dxa"/>
              <w:right w:w="15" w:type="dxa"/>
            </w:tcMar>
            <w:vAlign w:val="center"/>
          </w:tcPr>
          <w:p w14:paraId="624A5C4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□装饰</w:t>
            </w:r>
          </w:p>
        </w:tc>
        <w:tc>
          <w:tcPr>
            <w:tcW w:w="1080" w:type="dxa"/>
            <w:noWrap/>
            <w:tcMar>
              <w:top w:w="15" w:type="dxa"/>
              <w:left w:w="15" w:type="dxa"/>
              <w:right w:w="15" w:type="dxa"/>
            </w:tcMar>
            <w:vAlign w:val="center"/>
          </w:tcPr>
          <w:p w14:paraId="51FD2A6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□水利</w:t>
            </w:r>
          </w:p>
        </w:tc>
        <w:tc>
          <w:tcPr>
            <w:tcW w:w="1063" w:type="dxa"/>
            <w:noWrap/>
            <w:tcMar>
              <w:top w:w="15" w:type="dxa"/>
              <w:left w:w="15" w:type="dxa"/>
              <w:right w:w="15" w:type="dxa"/>
            </w:tcMar>
            <w:vAlign w:val="center"/>
          </w:tcPr>
          <w:p w14:paraId="503F1A3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□园林绿化</w:t>
            </w:r>
          </w:p>
        </w:tc>
        <w:tc>
          <w:tcPr>
            <w:tcW w:w="51" w:type="dxa"/>
            <w:noWrap/>
            <w:tcMar>
              <w:top w:w="15" w:type="dxa"/>
              <w:left w:w="15" w:type="dxa"/>
              <w:right w:w="15" w:type="dxa"/>
            </w:tcMar>
            <w:vAlign w:val="center"/>
          </w:tcPr>
          <w:p w14:paraId="26AA08F4">
            <w:pPr>
              <w:rPr>
                <w:rFonts w:hint="eastAsia" w:hAnsi="宋体" w:cs="宋体"/>
                <w:color w:val="auto"/>
                <w:sz w:val="20"/>
                <w:szCs w:val="20"/>
                <w:highlight w:val="none"/>
              </w:rPr>
            </w:pPr>
          </w:p>
        </w:tc>
      </w:tr>
      <w:tr w14:paraId="60188467">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063C6290">
            <w:pPr>
              <w:rPr>
                <w:rFonts w:hint="eastAsia" w:hAnsi="宋体" w:cs="宋体"/>
                <w:color w:val="auto"/>
                <w:highlight w:val="none"/>
              </w:rPr>
            </w:pPr>
          </w:p>
        </w:tc>
        <w:tc>
          <w:tcPr>
            <w:tcW w:w="2662" w:type="dxa"/>
            <w:noWrap/>
            <w:tcMar>
              <w:top w:w="15" w:type="dxa"/>
              <w:left w:w="15" w:type="dxa"/>
              <w:right w:w="15" w:type="dxa"/>
            </w:tcMar>
            <w:vAlign w:val="center"/>
          </w:tcPr>
          <w:p w14:paraId="3F2D846F">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1B977411">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69E0CB9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□港口</w:t>
            </w:r>
          </w:p>
        </w:tc>
        <w:tc>
          <w:tcPr>
            <w:tcW w:w="711" w:type="dxa"/>
            <w:noWrap/>
            <w:tcMar>
              <w:top w:w="15" w:type="dxa"/>
              <w:left w:w="15" w:type="dxa"/>
              <w:right w:w="15" w:type="dxa"/>
            </w:tcMar>
            <w:vAlign w:val="center"/>
          </w:tcPr>
          <w:p w14:paraId="18A3141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□公路</w:t>
            </w:r>
          </w:p>
        </w:tc>
        <w:tc>
          <w:tcPr>
            <w:tcW w:w="3082" w:type="dxa"/>
            <w:gridSpan w:val="3"/>
            <w:noWrap/>
            <w:tcMar>
              <w:top w:w="15" w:type="dxa"/>
              <w:left w:w="15" w:type="dxa"/>
              <w:right w:w="15" w:type="dxa"/>
            </w:tcMar>
            <w:vAlign w:val="center"/>
          </w:tcPr>
          <w:p w14:paraId="2F52469D">
            <w:pPr>
              <w:rPr>
                <w:rFonts w:hint="eastAsia" w:hAnsi="宋体" w:cs="宋体"/>
                <w:color w:val="auto"/>
                <w:sz w:val="20"/>
                <w:szCs w:val="20"/>
                <w:highlight w:val="none"/>
              </w:rPr>
            </w:pPr>
            <w:r>
              <w:rPr>
                <w:rFonts w:hint="eastAsia" w:hAnsi="宋体" w:cs="宋体"/>
                <w:color w:val="auto"/>
                <w:sz w:val="20"/>
                <w:szCs w:val="20"/>
                <w:highlight w:val="none"/>
                <w:lang w:bidi="ar"/>
              </w:rPr>
              <w:t>□甲供材料及设备</w:t>
            </w:r>
          </w:p>
        </w:tc>
        <w:tc>
          <w:tcPr>
            <w:tcW w:w="1063" w:type="dxa"/>
            <w:noWrap/>
            <w:tcMar>
              <w:top w:w="15" w:type="dxa"/>
              <w:left w:w="15" w:type="dxa"/>
              <w:right w:w="15" w:type="dxa"/>
            </w:tcMar>
            <w:vAlign w:val="center"/>
          </w:tcPr>
          <w:p w14:paraId="0C35ADF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51" w:type="dxa"/>
            <w:noWrap/>
            <w:tcMar>
              <w:top w:w="15" w:type="dxa"/>
              <w:left w:w="15" w:type="dxa"/>
              <w:right w:w="15" w:type="dxa"/>
            </w:tcMar>
            <w:vAlign w:val="center"/>
          </w:tcPr>
          <w:p w14:paraId="12F0C97D">
            <w:pPr>
              <w:rPr>
                <w:rFonts w:hint="eastAsia" w:hAnsi="宋体" w:cs="宋体"/>
                <w:color w:val="auto"/>
                <w:sz w:val="20"/>
                <w:szCs w:val="20"/>
                <w:highlight w:val="none"/>
              </w:rPr>
            </w:pPr>
          </w:p>
        </w:tc>
      </w:tr>
      <w:tr w14:paraId="404E516B">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5A2095E">
            <w:pPr>
              <w:rPr>
                <w:rFonts w:hint="eastAsia" w:hAnsi="宋体" w:cs="宋体"/>
                <w:color w:val="auto"/>
                <w:highlight w:val="none"/>
              </w:rPr>
            </w:pPr>
          </w:p>
        </w:tc>
        <w:tc>
          <w:tcPr>
            <w:tcW w:w="2662" w:type="dxa"/>
            <w:noWrap/>
            <w:tcMar>
              <w:top w:w="15" w:type="dxa"/>
              <w:left w:w="15" w:type="dxa"/>
              <w:right w:w="15" w:type="dxa"/>
            </w:tcMar>
            <w:vAlign w:val="center"/>
          </w:tcPr>
          <w:p w14:paraId="5E021CC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造价咨询类型：</w:t>
            </w:r>
          </w:p>
        </w:tc>
        <w:tc>
          <w:tcPr>
            <w:tcW w:w="240" w:type="dxa"/>
            <w:noWrap/>
            <w:tcMar>
              <w:top w:w="15" w:type="dxa"/>
              <w:left w:w="15" w:type="dxa"/>
              <w:right w:w="15" w:type="dxa"/>
            </w:tcMar>
            <w:vAlign w:val="center"/>
          </w:tcPr>
          <w:p w14:paraId="5DF10D1A">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6788BEE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□概算</w:t>
            </w:r>
          </w:p>
        </w:tc>
        <w:tc>
          <w:tcPr>
            <w:tcW w:w="711" w:type="dxa"/>
            <w:noWrap/>
            <w:tcMar>
              <w:top w:w="15" w:type="dxa"/>
              <w:left w:w="15" w:type="dxa"/>
              <w:right w:w="15" w:type="dxa"/>
            </w:tcMar>
            <w:vAlign w:val="center"/>
          </w:tcPr>
          <w:p w14:paraId="75AA7BB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□预算</w:t>
            </w:r>
          </w:p>
        </w:tc>
        <w:tc>
          <w:tcPr>
            <w:tcW w:w="1351" w:type="dxa"/>
            <w:noWrap/>
            <w:tcMar>
              <w:top w:w="15" w:type="dxa"/>
              <w:left w:w="15" w:type="dxa"/>
              <w:right w:w="15" w:type="dxa"/>
            </w:tcMar>
            <w:vAlign w:val="center"/>
          </w:tcPr>
          <w:p w14:paraId="53F1AA5C">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□招标控制价</w:t>
            </w:r>
          </w:p>
        </w:tc>
        <w:tc>
          <w:tcPr>
            <w:tcW w:w="651" w:type="dxa"/>
            <w:noWrap/>
            <w:tcMar>
              <w:top w:w="15" w:type="dxa"/>
              <w:left w:w="15" w:type="dxa"/>
              <w:right w:w="15" w:type="dxa"/>
            </w:tcMar>
            <w:vAlign w:val="center"/>
          </w:tcPr>
          <w:p w14:paraId="133E9683">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5DDC233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□进度款</w:t>
            </w:r>
          </w:p>
        </w:tc>
        <w:tc>
          <w:tcPr>
            <w:tcW w:w="1063" w:type="dxa"/>
            <w:noWrap/>
            <w:tcMar>
              <w:top w:w="15" w:type="dxa"/>
              <w:left w:w="15" w:type="dxa"/>
              <w:right w:w="15" w:type="dxa"/>
            </w:tcMar>
            <w:vAlign w:val="center"/>
          </w:tcPr>
          <w:p w14:paraId="0919C6E4">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86E047F">
            <w:pPr>
              <w:rPr>
                <w:rFonts w:hint="eastAsia" w:hAnsi="宋体" w:cs="宋体"/>
                <w:color w:val="auto"/>
                <w:sz w:val="20"/>
                <w:szCs w:val="20"/>
                <w:highlight w:val="none"/>
              </w:rPr>
            </w:pPr>
          </w:p>
        </w:tc>
      </w:tr>
      <w:tr w14:paraId="0AA56B37">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2A40AADB">
            <w:pPr>
              <w:rPr>
                <w:rFonts w:hint="eastAsia" w:hAnsi="宋体" w:cs="宋体"/>
                <w:color w:val="auto"/>
                <w:highlight w:val="none"/>
              </w:rPr>
            </w:pPr>
          </w:p>
        </w:tc>
        <w:tc>
          <w:tcPr>
            <w:tcW w:w="2662" w:type="dxa"/>
            <w:noWrap/>
            <w:tcMar>
              <w:top w:w="15" w:type="dxa"/>
              <w:left w:w="15" w:type="dxa"/>
              <w:right w:w="15" w:type="dxa"/>
            </w:tcMar>
            <w:vAlign w:val="center"/>
          </w:tcPr>
          <w:p w14:paraId="1EAEFB2C">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6838593B">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359E692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□拆迁补偿</w:t>
            </w:r>
          </w:p>
        </w:tc>
        <w:tc>
          <w:tcPr>
            <w:tcW w:w="711" w:type="dxa"/>
            <w:noWrap/>
            <w:tcMar>
              <w:top w:w="15" w:type="dxa"/>
              <w:left w:w="15" w:type="dxa"/>
              <w:right w:w="15" w:type="dxa"/>
            </w:tcMar>
            <w:vAlign w:val="center"/>
          </w:tcPr>
          <w:p w14:paraId="39E1E737">
            <w:pPr>
              <w:rPr>
                <w:rFonts w:hint="eastAsia" w:hAnsi="宋体" w:cs="宋体"/>
                <w:color w:val="auto"/>
                <w:sz w:val="20"/>
                <w:szCs w:val="20"/>
                <w:highlight w:val="none"/>
              </w:rPr>
            </w:pPr>
          </w:p>
        </w:tc>
        <w:tc>
          <w:tcPr>
            <w:tcW w:w="1351" w:type="dxa"/>
            <w:noWrap/>
            <w:tcMar>
              <w:top w:w="15" w:type="dxa"/>
              <w:left w:w="15" w:type="dxa"/>
              <w:right w:w="15" w:type="dxa"/>
            </w:tcMar>
            <w:vAlign w:val="center"/>
          </w:tcPr>
          <w:p w14:paraId="0C6EE18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651" w:type="dxa"/>
            <w:noWrap/>
            <w:tcMar>
              <w:top w:w="15" w:type="dxa"/>
              <w:left w:w="15" w:type="dxa"/>
              <w:right w:w="15" w:type="dxa"/>
            </w:tcMar>
            <w:vAlign w:val="center"/>
          </w:tcPr>
          <w:p w14:paraId="77B23418">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3E8D7EC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□工程结算</w:t>
            </w:r>
          </w:p>
        </w:tc>
        <w:tc>
          <w:tcPr>
            <w:tcW w:w="1063" w:type="dxa"/>
            <w:noWrap/>
            <w:tcMar>
              <w:top w:w="15" w:type="dxa"/>
              <w:left w:w="15" w:type="dxa"/>
              <w:right w:w="15" w:type="dxa"/>
            </w:tcMar>
            <w:vAlign w:val="center"/>
          </w:tcPr>
          <w:p w14:paraId="1061BA89">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4586D43">
            <w:pPr>
              <w:rPr>
                <w:rFonts w:hint="eastAsia" w:hAnsi="宋体" w:cs="宋体"/>
                <w:color w:val="auto"/>
                <w:sz w:val="20"/>
                <w:szCs w:val="20"/>
                <w:highlight w:val="none"/>
              </w:rPr>
            </w:pPr>
          </w:p>
        </w:tc>
      </w:tr>
      <w:tr w14:paraId="052E0BB1">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0AFE68C0">
            <w:pPr>
              <w:rPr>
                <w:rFonts w:hint="eastAsia" w:hAnsi="宋体" w:cs="宋体"/>
                <w:color w:val="auto"/>
                <w:highlight w:val="none"/>
              </w:rPr>
            </w:pPr>
          </w:p>
        </w:tc>
        <w:tc>
          <w:tcPr>
            <w:tcW w:w="2662" w:type="dxa"/>
            <w:noWrap/>
            <w:tcMar>
              <w:top w:w="15" w:type="dxa"/>
              <w:left w:w="15" w:type="dxa"/>
              <w:right w:w="15" w:type="dxa"/>
            </w:tcMar>
            <w:vAlign w:val="center"/>
          </w:tcPr>
          <w:p w14:paraId="2C02039C">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20997B9E">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3FABE77D">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238BE99F">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5118F8CA">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3FDFFAF9">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73B632AD">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019A7D97">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15B51F2C">
            <w:pPr>
              <w:rPr>
                <w:rFonts w:hint="eastAsia" w:hAnsi="宋体" w:cs="宋体"/>
                <w:color w:val="auto"/>
                <w:sz w:val="28"/>
                <w:szCs w:val="28"/>
                <w:highlight w:val="none"/>
              </w:rPr>
            </w:pPr>
          </w:p>
        </w:tc>
      </w:tr>
      <w:tr w14:paraId="65721414">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2AE6D29D">
            <w:pPr>
              <w:rPr>
                <w:rFonts w:hint="eastAsia" w:hAnsi="宋体" w:cs="宋体"/>
                <w:color w:val="auto"/>
                <w:highlight w:val="none"/>
              </w:rPr>
            </w:pPr>
          </w:p>
        </w:tc>
        <w:tc>
          <w:tcPr>
            <w:tcW w:w="2662" w:type="dxa"/>
            <w:noWrap/>
            <w:tcMar>
              <w:top w:w="15" w:type="dxa"/>
              <w:left w:w="15" w:type="dxa"/>
              <w:right w:w="15" w:type="dxa"/>
            </w:tcMar>
            <w:vAlign w:val="center"/>
          </w:tcPr>
          <w:p w14:paraId="3FD0F0F0">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1DE0D42E">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3E553FF0">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72E47635">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655CA040">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5A1AAA21">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3C3FD9EB">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65C0690C">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28372099">
            <w:pPr>
              <w:rPr>
                <w:rFonts w:hint="eastAsia" w:hAnsi="宋体" w:cs="宋体"/>
                <w:color w:val="auto"/>
                <w:sz w:val="28"/>
                <w:szCs w:val="28"/>
                <w:highlight w:val="none"/>
              </w:rPr>
            </w:pPr>
          </w:p>
        </w:tc>
      </w:tr>
      <w:tr w14:paraId="102F62BC">
        <w:tblPrEx>
          <w:tblCellMar>
            <w:top w:w="0" w:type="dxa"/>
            <w:left w:w="0" w:type="dxa"/>
            <w:bottom w:w="0" w:type="dxa"/>
            <w:right w:w="0" w:type="dxa"/>
          </w:tblCellMar>
        </w:tblPrEx>
        <w:trPr>
          <w:trHeight w:val="555" w:hRule="atLeast"/>
          <w:jc w:val="center"/>
        </w:trPr>
        <w:tc>
          <w:tcPr>
            <w:tcW w:w="9669" w:type="dxa"/>
            <w:gridSpan w:val="10"/>
            <w:noWrap/>
            <w:tcMar>
              <w:top w:w="15" w:type="dxa"/>
              <w:left w:w="15" w:type="dxa"/>
              <w:right w:w="15" w:type="dxa"/>
            </w:tcMar>
            <w:vAlign w:val="center"/>
          </w:tcPr>
          <w:p w14:paraId="43BEDF0F">
            <w:pPr>
              <w:widowControl/>
              <w:jc w:val="center"/>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年    月    日</w:t>
            </w:r>
          </w:p>
        </w:tc>
      </w:tr>
    </w:tbl>
    <w:p w14:paraId="6CD5116F">
      <w:pPr>
        <w:tabs>
          <w:tab w:val="left" w:pos="5595"/>
        </w:tabs>
        <w:jc w:val="center"/>
        <w:rPr>
          <w:rFonts w:hint="eastAsia" w:hAnsi="宋体"/>
          <w:color w:val="auto"/>
          <w:sz w:val="36"/>
          <w:szCs w:val="36"/>
          <w:highlight w:val="none"/>
        </w:rPr>
      </w:pPr>
      <w:r>
        <w:rPr>
          <w:rFonts w:hint="eastAsia" w:hAnsi="宋体"/>
          <w:color w:val="auto"/>
          <w:sz w:val="36"/>
          <w:szCs w:val="36"/>
          <w:highlight w:val="none"/>
        </w:rPr>
        <w:drawing>
          <wp:inline distT="0" distB="0" distL="114300" distR="114300">
            <wp:extent cx="6117590" cy="8651240"/>
            <wp:effectExtent l="0" t="0" r="16510" b="16510"/>
            <wp:docPr id="10"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11"/>
                    <pic:cNvPicPr>
                      <a:picLocks noChangeAspect="1"/>
                    </pic:cNvPicPr>
                  </pic:nvPicPr>
                  <pic:blipFill>
                    <a:blip r:embed="rId21"/>
                    <a:stretch>
                      <a:fillRect/>
                    </a:stretch>
                  </pic:blipFill>
                  <pic:spPr>
                    <a:xfrm>
                      <a:off x="0" y="0"/>
                      <a:ext cx="6117590" cy="8651240"/>
                    </a:xfrm>
                    <a:prstGeom prst="rect">
                      <a:avLst/>
                    </a:prstGeom>
                    <a:noFill/>
                    <a:ln>
                      <a:noFill/>
                    </a:ln>
                  </pic:spPr>
                </pic:pic>
              </a:graphicData>
            </a:graphic>
          </wp:inline>
        </w:drawing>
      </w:r>
    </w:p>
    <w:tbl>
      <w:tblPr>
        <w:tblStyle w:val="33"/>
        <w:tblW w:w="9990" w:type="dxa"/>
        <w:jc w:val="center"/>
        <w:tblLayout w:type="fixed"/>
        <w:tblCellMar>
          <w:top w:w="0" w:type="dxa"/>
          <w:left w:w="0" w:type="dxa"/>
          <w:bottom w:w="0" w:type="dxa"/>
          <w:right w:w="0" w:type="dxa"/>
        </w:tblCellMar>
      </w:tblPr>
      <w:tblGrid>
        <w:gridCol w:w="675"/>
        <w:gridCol w:w="1290"/>
        <w:gridCol w:w="585"/>
        <w:gridCol w:w="510"/>
        <w:gridCol w:w="1110"/>
        <w:gridCol w:w="435"/>
        <w:gridCol w:w="1110"/>
        <w:gridCol w:w="300"/>
        <w:gridCol w:w="1350"/>
        <w:gridCol w:w="210"/>
        <w:gridCol w:w="825"/>
        <w:gridCol w:w="1530"/>
        <w:gridCol w:w="60"/>
      </w:tblGrid>
      <w:tr w14:paraId="4160CECE">
        <w:tblPrEx>
          <w:tblCellMar>
            <w:top w:w="0" w:type="dxa"/>
            <w:left w:w="0" w:type="dxa"/>
            <w:bottom w:w="0" w:type="dxa"/>
            <w:right w:w="0" w:type="dxa"/>
          </w:tblCellMar>
        </w:tblPrEx>
        <w:trPr>
          <w:trHeight w:val="285" w:hRule="atLeast"/>
          <w:jc w:val="center"/>
        </w:trPr>
        <w:tc>
          <w:tcPr>
            <w:tcW w:w="675" w:type="dxa"/>
            <w:tcBorders>
              <w:top w:val="nil"/>
              <w:left w:val="nil"/>
              <w:bottom w:val="nil"/>
              <w:right w:val="nil"/>
            </w:tcBorders>
            <w:noWrap w:val="0"/>
            <w:tcMar>
              <w:top w:w="15" w:type="dxa"/>
              <w:left w:w="15" w:type="dxa"/>
              <w:right w:w="15" w:type="dxa"/>
            </w:tcMar>
            <w:vAlign w:val="bottom"/>
          </w:tcPr>
          <w:p w14:paraId="3A4343B1">
            <w:pPr>
              <w:rPr>
                <w:rFonts w:hint="eastAsia" w:hAnsi="宋体" w:cs="宋体"/>
                <w:color w:val="auto"/>
                <w:highlight w:val="none"/>
              </w:rPr>
            </w:pPr>
          </w:p>
        </w:tc>
        <w:tc>
          <w:tcPr>
            <w:tcW w:w="1290" w:type="dxa"/>
            <w:tcBorders>
              <w:top w:val="nil"/>
              <w:left w:val="nil"/>
              <w:bottom w:val="nil"/>
              <w:right w:val="nil"/>
            </w:tcBorders>
            <w:noWrap w:val="0"/>
            <w:tcMar>
              <w:top w:w="15" w:type="dxa"/>
              <w:left w:w="15" w:type="dxa"/>
              <w:right w:w="15" w:type="dxa"/>
            </w:tcMar>
            <w:vAlign w:val="bottom"/>
          </w:tcPr>
          <w:p w14:paraId="2ADA5F0A">
            <w:pPr>
              <w:rPr>
                <w:rFonts w:hint="eastAsia" w:hAnsi="宋体" w:cs="宋体"/>
                <w:color w:val="auto"/>
                <w:highlight w:val="none"/>
              </w:rPr>
            </w:pPr>
          </w:p>
        </w:tc>
        <w:tc>
          <w:tcPr>
            <w:tcW w:w="1095" w:type="dxa"/>
            <w:gridSpan w:val="2"/>
            <w:tcBorders>
              <w:top w:val="nil"/>
              <w:left w:val="nil"/>
              <w:bottom w:val="nil"/>
              <w:right w:val="nil"/>
            </w:tcBorders>
            <w:noWrap w:val="0"/>
            <w:tcMar>
              <w:top w:w="15" w:type="dxa"/>
              <w:left w:w="15" w:type="dxa"/>
              <w:right w:w="15" w:type="dxa"/>
            </w:tcMar>
            <w:vAlign w:val="bottom"/>
          </w:tcPr>
          <w:p w14:paraId="3F6D1289">
            <w:pPr>
              <w:rPr>
                <w:rFonts w:hint="eastAsia" w:hAnsi="宋体" w:cs="宋体"/>
                <w:color w:val="auto"/>
                <w:highlight w:val="none"/>
              </w:rPr>
            </w:pPr>
          </w:p>
        </w:tc>
        <w:tc>
          <w:tcPr>
            <w:tcW w:w="1545" w:type="dxa"/>
            <w:gridSpan w:val="2"/>
            <w:tcBorders>
              <w:top w:val="nil"/>
              <w:left w:val="nil"/>
              <w:bottom w:val="nil"/>
              <w:right w:val="nil"/>
            </w:tcBorders>
            <w:noWrap/>
            <w:tcMar>
              <w:top w:w="15" w:type="dxa"/>
              <w:left w:w="15" w:type="dxa"/>
              <w:right w:w="15" w:type="dxa"/>
            </w:tcMar>
            <w:vAlign w:val="bottom"/>
          </w:tcPr>
          <w:p w14:paraId="08AEF656">
            <w:pPr>
              <w:rPr>
                <w:rFonts w:hint="eastAsia" w:hAnsi="宋体" w:cs="宋体"/>
                <w:color w:val="auto"/>
                <w:highlight w:val="none"/>
              </w:rPr>
            </w:pPr>
          </w:p>
        </w:tc>
        <w:tc>
          <w:tcPr>
            <w:tcW w:w="1110" w:type="dxa"/>
            <w:tcBorders>
              <w:top w:val="nil"/>
              <w:left w:val="nil"/>
              <w:bottom w:val="nil"/>
              <w:right w:val="nil"/>
            </w:tcBorders>
            <w:noWrap/>
            <w:tcMar>
              <w:top w:w="15" w:type="dxa"/>
              <w:left w:w="15" w:type="dxa"/>
              <w:right w:w="15" w:type="dxa"/>
            </w:tcMar>
            <w:vAlign w:val="bottom"/>
          </w:tcPr>
          <w:p w14:paraId="42F84E51">
            <w:pPr>
              <w:rPr>
                <w:rFonts w:hint="eastAsia" w:hAnsi="宋体" w:cs="宋体"/>
                <w:color w:val="auto"/>
                <w:highlight w:val="none"/>
              </w:rPr>
            </w:pPr>
          </w:p>
        </w:tc>
        <w:tc>
          <w:tcPr>
            <w:tcW w:w="1650" w:type="dxa"/>
            <w:gridSpan w:val="2"/>
            <w:tcBorders>
              <w:top w:val="nil"/>
              <w:left w:val="nil"/>
              <w:bottom w:val="nil"/>
              <w:right w:val="nil"/>
            </w:tcBorders>
            <w:noWrap/>
            <w:tcMar>
              <w:top w:w="15" w:type="dxa"/>
              <w:left w:w="15" w:type="dxa"/>
              <w:right w:w="15" w:type="dxa"/>
            </w:tcMar>
            <w:vAlign w:val="bottom"/>
          </w:tcPr>
          <w:p w14:paraId="446AF351">
            <w:pPr>
              <w:rPr>
                <w:rFonts w:hint="eastAsia" w:hAnsi="宋体" w:cs="宋体"/>
                <w:color w:val="auto"/>
                <w:highlight w:val="none"/>
              </w:rPr>
            </w:pPr>
          </w:p>
        </w:tc>
        <w:tc>
          <w:tcPr>
            <w:tcW w:w="1035" w:type="dxa"/>
            <w:gridSpan w:val="2"/>
            <w:tcBorders>
              <w:top w:val="nil"/>
              <w:left w:val="nil"/>
              <w:bottom w:val="nil"/>
              <w:right w:val="nil"/>
            </w:tcBorders>
            <w:noWrap/>
            <w:tcMar>
              <w:top w:w="15" w:type="dxa"/>
              <w:left w:w="15" w:type="dxa"/>
              <w:right w:w="15" w:type="dxa"/>
            </w:tcMar>
            <w:vAlign w:val="bottom"/>
          </w:tcPr>
          <w:p w14:paraId="0D257C50">
            <w:pPr>
              <w:rPr>
                <w:rFonts w:hint="eastAsia" w:hAnsi="宋体" w:cs="宋体"/>
                <w:color w:val="auto"/>
                <w:highlight w:val="none"/>
              </w:rPr>
            </w:pPr>
          </w:p>
        </w:tc>
        <w:tc>
          <w:tcPr>
            <w:tcW w:w="1590" w:type="dxa"/>
            <w:gridSpan w:val="2"/>
            <w:tcBorders>
              <w:top w:val="nil"/>
              <w:left w:val="nil"/>
              <w:bottom w:val="nil"/>
              <w:right w:val="nil"/>
            </w:tcBorders>
            <w:noWrap w:val="0"/>
            <w:tcMar>
              <w:top w:w="15" w:type="dxa"/>
              <w:left w:w="15" w:type="dxa"/>
              <w:right w:w="15" w:type="dxa"/>
            </w:tcMar>
            <w:vAlign w:val="bottom"/>
          </w:tcPr>
          <w:p w14:paraId="3FB985C4">
            <w:pPr>
              <w:rPr>
                <w:rFonts w:hint="eastAsia" w:hAnsi="宋体" w:cs="宋体"/>
                <w:color w:val="auto"/>
                <w:highlight w:val="none"/>
              </w:rPr>
            </w:pPr>
          </w:p>
        </w:tc>
      </w:tr>
      <w:tr w14:paraId="6D3D3D13">
        <w:tblPrEx>
          <w:tblCellMar>
            <w:top w:w="0" w:type="dxa"/>
            <w:left w:w="0" w:type="dxa"/>
            <w:bottom w:w="0" w:type="dxa"/>
            <w:right w:w="0" w:type="dxa"/>
          </w:tblCellMar>
        </w:tblPrEx>
        <w:trPr>
          <w:trHeight w:val="540" w:hRule="atLeast"/>
          <w:jc w:val="center"/>
        </w:trPr>
        <w:tc>
          <w:tcPr>
            <w:tcW w:w="9990" w:type="dxa"/>
            <w:gridSpan w:val="13"/>
            <w:tcBorders>
              <w:top w:val="nil"/>
              <w:left w:val="nil"/>
              <w:bottom w:val="nil"/>
              <w:right w:val="nil"/>
            </w:tcBorders>
            <w:noWrap/>
            <w:tcMar>
              <w:top w:w="15" w:type="dxa"/>
              <w:left w:w="15" w:type="dxa"/>
              <w:right w:w="15" w:type="dxa"/>
            </w:tcMar>
            <w:vAlign w:val="center"/>
          </w:tcPr>
          <w:p w14:paraId="7F42BF94">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项目工作流程表（一）</w:t>
            </w:r>
          </w:p>
        </w:tc>
      </w:tr>
      <w:tr w14:paraId="1EA57B1D">
        <w:tblPrEx>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14:paraId="0C6A2FD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项目接收编号：</w:t>
            </w:r>
          </w:p>
        </w:tc>
        <w:tc>
          <w:tcPr>
            <w:tcW w:w="1095" w:type="dxa"/>
            <w:gridSpan w:val="2"/>
            <w:tcBorders>
              <w:top w:val="nil"/>
              <w:left w:val="nil"/>
              <w:bottom w:val="nil"/>
              <w:right w:val="nil"/>
            </w:tcBorders>
            <w:noWrap w:val="0"/>
            <w:tcMar>
              <w:top w:w="15" w:type="dxa"/>
              <w:left w:w="15" w:type="dxa"/>
              <w:right w:w="15" w:type="dxa"/>
            </w:tcMar>
            <w:vAlign w:val="center"/>
          </w:tcPr>
          <w:p w14:paraId="7EF4BEA9">
            <w:pPr>
              <w:rPr>
                <w:rFonts w:hint="eastAsia" w:hAnsi="宋体" w:cs="宋体"/>
                <w:color w:val="auto"/>
                <w:sz w:val="20"/>
                <w:szCs w:val="20"/>
                <w:highlight w:val="none"/>
              </w:rPr>
            </w:pPr>
          </w:p>
        </w:tc>
        <w:tc>
          <w:tcPr>
            <w:tcW w:w="1545" w:type="dxa"/>
            <w:gridSpan w:val="2"/>
            <w:tcBorders>
              <w:top w:val="nil"/>
              <w:left w:val="nil"/>
              <w:bottom w:val="nil"/>
              <w:right w:val="nil"/>
            </w:tcBorders>
            <w:noWrap/>
            <w:tcMar>
              <w:top w:w="15" w:type="dxa"/>
              <w:left w:w="15" w:type="dxa"/>
              <w:right w:w="15" w:type="dxa"/>
            </w:tcMar>
            <w:vAlign w:val="center"/>
          </w:tcPr>
          <w:p w14:paraId="1AB2AB03">
            <w:pPr>
              <w:rPr>
                <w:rFonts w:hint="eastAsia" w:hAnsi="宋体" w:cs="宋体"/>
                <w:b/>
                <w:color w:val="auto"/>
                <w:sz w:val="20"/>
                <w:szCs w:val="20"/>
                <w:highlight w:val="none"/>
              </w:rPr>
            </w:pPr>
          </w:p>
        </w:tc>
        <w:tc>
          <w:tcPr>
            <w:tcW w:w="1110" w:type="dxa"/>
            <w:tcBorders>
              <w:top w:val="nil"/>
              <w:left w:val="nil"/>
              <w:bottom w:val="nil"/>
              <w:right w:val="nil"/>
            </w:tcBorders>
            <w:noWrap/>
            <w:tcMar>
              <w:top w:w="15" w:type="dxa"/>
              <w:left w:w="15" w:type="dxa"/>
              <w:right w:w="15" w:type="dxa"/>
            </w:tcMar>
            <w:vAlign w:val="center"/>
          </w:tcPr>
          <w:p w14:paraId="69E55024">
            <w:pPr>
              <w:rPr>
                <w:rFonts w:hint="eastAsia" w:hAnsi="宋体" w:cs="宋体"/>
                <w:b/>
                <w:color w:val="auto"/>
                <w:sz w:val="20"/>
                <w:szCs w:val="20"/>
                <w:highlight w:val="none"/>
              </w:rPr>
            </w:pPr>
          </w:p>
        </w:tc>
        <w:tc>
          <w:tcPr>
            <w:tcW w:w="1650" w:type="dxa"/>
            <w:gridSpan w:val="2"/>
            <w:tcBorders>
              <w:top w:val="nil"/>
              <w:left w:val="nil"/>
              <w:bottom w:val="nil"/>
              <w:right w:val="nil"/>
            </w:tcBorders>
            <w:noWrap/>
            <w:tcMar>
              <w:top w:w="15" w:type="dxa"/>
              <w:left w:w="15" w:type="dxa"/>
              <w:right w:w="15" w:type="dxa"/>
            </w:tcMar>
            <w:vAlign w:val="center"/>
          </w:tcPr>
          <w:p w14:paraId="3DB3945D">
            <w:pPr>
              <w:rPr>
                <w:rFonts w:hint="eastAsia" w:hAnsi="宋体" w:cs="宋体"/>
                <w:b/>
                <w:color w:val="auto"/>
                <w:sz w:val="20"/>
                <w:szCs w:val="20"/>
                <w:highlight w:val="none"/>
              </w:rPr>
            </w:pPr>
          </w:p>
        </w:tc>
        <w:tc>
          <w:tcPr>
            <w:tcW w:w="1035" w:type="dxa"/>
            <w:gridSpan w:val="2"/>
            <w:tcBorders>
              <w:top w:val="nil"/>
              <w:left w:val="nil"/>
              <w:bottom w:val="nil"/>
              <w:right w:val="nil"/>
            </w:tcBorders>
            <w:noWrap/>
            <w:tcMar>
              <w:top w:w="15" w:type="dxa"/>
              <w:left w:w="15" w:type="dxa"/>
              <w:right w:w="15" w:type="dxa"/>
            </w:tcMar>
            <w:vAlign w:val="center"/>
          </w:tcPr>
          <w:p w14:paraId="639EE71C">
            <w:pPr>
              <w:rPr>
                <w:rFonts w:hint="eastAsia" w:hAnsi="宋体" w:cs="宋体"/>
                <w:b/>
                <w:color w:val="auto"/>
                <w:sz w:val="20"/>
                <w:szCs w:val="20"/>
                <w:highlight w:val="none"/>
              </w:rPr>
            </w:pPr>
          </w:p>
        </w:tc>
        <w:tc>
          <w:tcPr>
            <w:tcW w:w="1590" w:type="dxa"/>
            <w:gridSpan w:val="2"/>
            <w:tcBorders>
              <w:top w:val="nil"/>
              <w:left w:val="nil"/>
              <w:bottom w:val="nil"/>
              <w:right w:val="nil"/>
            </w:tcBorders>
            <w:noWrap w:val="0"/>
            <w:tcMar>
              <w:top w:w="15" w:type="dxa"/>
              <w:left w:w="15" w:type="dxa"/>
              <w:right w:w="15" w:type="dxa"/>
            </w:tcMar>
            <w:vAlign w:val="center"/>
          </w:tcPr>
          <w:p w14:paraId="7F800EB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77D29FB0">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425F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中介接收委托阶段</w:t>
            </w: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CFE2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收到咨询服务合同</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02460">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EE4E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56D8D">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A2C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9292">
            <w:pPr>
              <w:jc w:val="center"/>
              <w:rPr>
                <w:rFonts w:hint="eastAsia" w:hAnsi="宋体" w:cs="宋体"/>
                <w:color w:val="auto"/>
                <w:sz w:val="20"/>
                <w:szCs w:val="20"/>
                <w:highlight w:val="none"/>
              </w:rPr>
            </w:pPr>
          </w:p>
        </w:tc>
      </w:tr>
      <w:tr w14:paraId="62C630B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43AE6">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4EE5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交接项目资料时间</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B2A05">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00E2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008AC">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04B7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CBD17">
            <w:pPr>
              <w:jc w:val="center"/>
              <w:rPr>
                <w:rFonts w:hint="eastAsia" w:hAnsi="宋体" w:cs="宋体"/>
                <w:color w:val="auto"/>
                <w:sz w:val="20"/>
                <w:szCs w:val="20"/>
                <w:highlight w:val="none"/>
              </w:rPr>
            </w:pPr>
          </w:p>
        </w:tc>
      </w:tr>
      <w:tr w14:paraId="3255FF9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CCF2A">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2565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1545"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BB285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27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2D82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资料接收清单索引号</w:t>
            </w:r>
          </w:p>
        </w:tc>
        <w:tc>
          <w:tcPr>
            <w:tcW w:w="26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0115">
            <w:pPr>
              <w:jc w:val="center"/>
              <w:rPr>
                <w:rFonts w:hint="eastAsia" w:hAnsi="宋体" w:cs="宋体"/>
                <w:color w:val="auto"/>
                <w:sz w:val="20"/>
                <w:szCs w:val="20"/>
                <w:highlight w:val="none"/>
              </w:rPr>
            </w:pPr>
          </w:p>
        </w:tc>
      </w:tr>
      <w:tr w14:paraId="566DA127">
        <w:tblPrEx>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85F15">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741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用户需求</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61CE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要求完成   时间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60ADE">
            <w:pPr>
              <w:jc w:val="center"/>
              <w:rPr>
                <w:rFonts w:hint="eastAsia" w:hAnsi="宋体" w:cs="宋体"/>
                <w:color w:val="auto"/>
                <w:sz w:val="20"/>
                <w:szCs w:val="20"/>
                <w:highlight w:val="none"/>
              </w:rPr>
            </w:pPr>
          </w:p>
        </w:tc>
      </w:tr>
      <w:tr w14:paraId="6956D9F0">
        <w:tblPrEx>
          <w:tblCellMar>
            <w:top w:w="0" w:type="dxa"/>
            <w:left w:w="0" w:type="dxa"/>
            <w:bottom w:w="0" w:type="dxa"/>
            <w:right w:w="0" w:type="dxa"/>
          </w:tblCellMar>
        </w:tblPrEx>
        <w:trPr>
          <w:trHeight w:val="321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1EE9F">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2CDBC">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1B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咨询内容     及范围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32213">
            <w:pPr>
              <w:jc w:val="center"/>
              <w:rPr>
                <w:rFonts w:hint="eastAsia" w:hAnsi="宋体" w:cs="宋体"/>
                <w:b/>
                <w:color w:val="auto"/>
                <w:sz w:val="20"/>
                <w:szCs w:val="20"/>
                <w:highlight w:val="none"/>
              </w:rPr>
            </w:pPr>
          </w:p>
        </w:tc>
      </w:tr>
      <w:tr w14:paraId="407CC0E3">
        <w:tblPrEx>
          <w:tblCellMar>
            <w:top w:w="0" w:type="dxa"/>
            <w:left w:w="0" w:type="dxa"/>
            <w:bottom w:w="0" w:type="dxa"/>
            <w:right w:w="0" w:type="dxa"/>
          </w:tblCellMar>
        </w:tblPrEx>
        <w:trPr>
          <w:trHeight w:val="4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35506">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0A2C">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2752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工程概况及其它应说明的事项</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2586D">
            <w:pPr>
              <w:jc w:val="center"/>
              <w:rPr>
                <w:rFonts w:hint="eastAsia" w:hAnsi="宋体" w:cs="宋体"/>
                <w:b/>
                <w:color w:val="auto"/>
                <w:sz w:val="20"/>
                <w:szCs w:val="20"/>
                <w:highlight w:val="none"/>
              </w:rPr>
            </w:pPr>
          </w:p>
        </w:tc>
      </w:tr>
      <w:tr w14:paraId="712EBD47">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FA503">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4392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927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71C61">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5ADF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32710">
            <w:pPr>
              <w:jc w:val="center"/>
              <w:rPr>
                <w:rFonts w:hint="eastAsia" w:hAnsi="宋体" w:cs="宋体"/>
                <w:color w:val="auto"/>
                <w:sz w:val="20"/>
                <w:szCs w:val="20"/>
                <w:highlight w:val="none"/>
              </w:rPr>
            </w:pPr>
          </w:p>
        </w:tc>
      </w:tr>
      <w:tr w14:paraId="1A13133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FC32">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2218E">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F844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C5366">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329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60E14">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BFA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B66CE">
            <w:pPr>
              <w:jc w:val="center"/>
              <w:rPr>
                <w:rFonts w:hint="eastAsia" w:hAnsi="宋体" w:cs="宋体"/>
                <w:color w:val="auto"/>
                <w:sz w:val="20"/>
                <w:szCs w:val="20"/>
                <w:highlight w:val="none"/>
              </w:rPr>
            </w:pPr>
          </w:p>
        </w:tc>
      </w:tr>
      <w:tr w14:paraId="05D4AE0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B0A27">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B42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14FB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77D57">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EA8D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07D1F">
            <w:pPr>
              <w:jc w:val="center"/>
              <w:rPr>
                <w:rFonts w:hint="eastAsia" w:hAnsi="宋体" w:cs="宋体"/>
                <w:color w:val="auto"/>
                <w:sz w:val="20"/>
                <w:szCs w:val="20"/>
                <w:highlight w:val="none"/>
              </w:rPr>
            </w:pPr>
          </w:p>
        </w:tc>
      </w:tr>
      <w:tr w14:paraId="25FD9D4C">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83C5">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D39F0">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7246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4F4C6">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3AC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DF370">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D0D4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F7197">
            <w:pPr>
              <w:jc w:val="center"/>
              <w:rPr>
                <w:rFonts w:hint="eastAsia" w:hAnsi="宋体" w:cs="宋体"/>
                <w:color w:val="auto"/>
                <w:sz w:val="20"/>
                <w:szCs w:val="20"/>
                <w:highlight w:val="none"/>
              </w:rPr>
            </w:pPr>
          </w:p>
        </w:tc>
      </w:tr>
      <w:tr w14:paraId="3E72F6D4">
        <w:tblPrEx>
          <w:tblCellMar>
            <w:top w:w="0" w:type="dxa"/>
            <w:left w:w="0" w:type="dxa"/>
            <w:bottom w:w="0" w:type="dxa"/>
            <w:right w:w="0" w:type="dxa"/>
          </w:tblCellMar>
        </w:tblPrEx>
        <w:trPr>
          <w:gridAfter w:val="1"/>
          <w:wAfter w:w="60" w:type="dxa"/>
          <w:trHeight w:val="540" w:hRule="atLeast"/>
          <w:jc w:val="center"/>
        </w:trPr>
        <w:tc>
          <w:tcPr>
            <w:tcW w:w="9930" w:type="dxa"/>
            <w:gridSpan w:val="12"/>
            <w:tcBorders>
              <w:top w:val="nil"/>
              <w:left w:val="nil"/>
              <w:bottom w:val="nil"/>
              <w:right w:val="nil"/>
            </w:tcBorders>
            <w:noWrap/>
            <w:tcMar>
              <w:top w:w="15" w:type="dxa"/>
              <w:left w:w="15" w:type="dxa"/>
              <w:right w:w="15" w:type="dxa"/>
            </w:tcMar>
            <w:vAlign w:val="center"/>
          </w:tcPr>
          <w:p w14:paraId="5C009D6F">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0F1106A2">
        <w:tblPrEx>
          <w:tblCellMar>
            <w:top w:w="0" w:type="dxa"/>
            <w:left w:w="0" w:type="dxa"/>
            <w:bottom w:w="0" w:type="dxa"/>
            <w:right w:w="0" w:type="dxa"/>
          </w:tblCellMar>
        </w:tblPrEx>
        <w:trPr>
          <w:gridAfter w:val="1"/>
          <w:wAfter w:w="60" w:type="dxa"/>
          <w:trHeight w:val="435" w:hRule="atLeast"/>
          <w:jc w:val="center"/>
        </w:trPr>
        <w:tc>
          <w:tcPr>
            <w:tcW w:w="2550" w:type="dxa"/>
            <w:gridSpan w:val="3"/>
            <w:tcBorders>
              <w:top w:val="nil"/>
              <w:left w:val="nil"/>
              <w:bottom w:val="nil"/>
              <w:right w:val="nil"/>
            </w:tcBorders>
            <w:noWrap/>
            <w:tcMar>
              <w:top w:w="15" w:type="dxa"/>
              <w:left w:w="15" w:type="dxa"/>
              <w:right w:w="15" w:type="dxa"/>
            </w:tcMar>
            <w:vAlign w:val="center"/>
          </w:tcPr>
          <w:p w14:paraId="117E4D03">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2"/>
            <w:tcBorders>
              <w:top w:val="nil"/>
              <w:left w:val="nil"/>
              <w:bottom w:val="nil"/>
              <w:right w:val="nil"/>
            </w:tcBorders>
            <w:noWrap/>
            <w:tcMar>
              <w:top w:w="15" w:type="dxa"/>
              <w:left w:w="15" w:type="dxa"/>
              <w:right w:w="15" w:type="dxa"/>
            </w:tcMar>
            <w:vAlign w:val="center"/>
          </w:tcPr>
          <w:p w14:paraId="19E4FCC7">
            <w:pPr>
              <w:rPr>
                <w:rFonts w:hint="eastAsia" w:hAnsi="宋体" w:cs="宋体"/>
                <w:b/>
                <w:color w:val="auto"/>
                <w:sz w:val="20"/>
                <w:szCs w:val="20"/>
                <w:highlight w:val="none"/>
              </w:rPr>
            </w:pPr>
          </w:p>
        </w:tc>
        <w:tc>
          <w:tcPr>
            <w:tcW w:w="1845" w:type="dxa"/>
            <w:gridSpan w:val="3"/>
            <w:tcBorders>
              <w:top w:val="nil"/>
              <w:left w:val="nil"/>
              <w:bottom w:val="nil"/>
              <w:right w:val="nil"/>
            </w:tcBorders>
            <w:noWrap/>
            <w:tcMar>
              <w:top w:w="15" w:type="dxa"/>
              <w:left w:w="15" w:type="dxa"/>
              <w:right w:w="15" w:type="dxa"/>
            </w:tcMar>
            <w:vAlign w:val="center"/>
          </w:tcPr>
          <w:p w14:paraId="0DA05755">
            <w:pPr>
              <w:rPr>
                <w:rFonts w:hint="eastAsia" w:hAnsi="宋体" w:cs="宋体"/>
                <w:b/>
                <w:color w:val="auto"/>
                <w:sz w:val="20"/>
                <w:szCs w:val="20"/>
                <w:highlight w:val="none"/>
              </w:rPr>
            </w:pPr>
          </w:p>
        </w:tc>
        <w:tc>
          <w:tcPr>
            <w:tcW w:w="1560" w:type="dxa"/>
            <w:gridSpan w:val="2"/>
            <w:tcBorders>
              <w:top w:val="nil"/>
              <w:left w:val="nil"/>
              <w:bottom w:val="nil"/>
              <w:right w:val="nil"/>
            </w:tcBorders>
            <w:noWrap/>
            <w:tcMar>
              <w:top w:w="15" w:type="dxa"/>
              <w:left w:w="15" w:type="dxa"/>
              <w:right w:w="15" w:type="dxa"/>
            </w:tcMar>
            <w:vAlign w:val="center"/>
          </w:tcPr>
          <w:p w14:paraId="0096E128">
            <w:pPr>
              <w:rPr>
                <w:rFonts w:hint="eastAsia" w:hAnsi="宋体" w:cs="宋体"/>
                <w:b/>
                <w:color w:val="auto"/>
                <w:sz w:val="20"/>
                <w:szCs w:val="20"/>
                <w:highlight w:val="none"/>
              </w:rPr>
            </w:pPr>
          </w:p>
        </w:tc>
        <w:tc>
          <w:tcPr>
            <w:tcW w:w="2355" w:type="dxa"/>
            <w:gridSpan w:val="2"/>
            <w:tcBorders>
              <w:top w:val="nil"/>
              <w:left w:val="nil"/>
              <w:bottom w:val="nil"/>
              <w:right w:val="nil"/>
            </w:tcBorders>
            <w:noWrap w:val="0"/>
            <w:tcMar>
              <w:top w:w="15" w:type="dxa"/>
              <w:left w:w="15" w:type="dxa"/>
              <w:right w:w="15" w:type="dxa"/>
            </w:tcMar>
            <w:vAlign w:val="center"/>
          </w:tcPr>
          <w:p w14:paraId="4A4FCDA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77E288C5">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1B8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中介咨询计划</w:t>
            </w:r>
          </w:p>
        </w:tc>
        <w:tc>
          <w:tcPr>
            <w:tcW w:w="18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90A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AAC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w:t>
            </w: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31AD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复核人员</w:t>
            </w: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899E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专业技术人员</w:t>
            </w:r>
          </w:p>
        </w:tc>
      </w:tr>
      <w:tr w14:paraId="737CA437">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D1146">
            <w:pPr>
              <w:jc w:val="center"/>
              <w:rPr>
                <w:rFonts w:hint="eastAsia" w:hAnsi="宋体" w:cs="宋体"/>
                <w:color w:val="auto"/>
                <w:sz w:val="20"/>
                <w:szCs w:val="20"/>
                <w:highlight w:val="none"/>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F3DBE">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5A979">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23D9E">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6F344">
            <w:pPr>
              <w:jc w:val="center"/>
              <w:rPr>
                <w:rFonts w:hint="eastAsia" w:hAnsi="宋体" w:cs="宋体"/>
                <w:color w:val="auto"/>
                <w:sz w:val="20"/>
                <w:szCs w:val="20"/>
                <w:highlight w:val="none"/>
              </w:rPr>
            </w:pPr>
          </w:p>
        </w:tc>
      </w:tr>
      <w:tr w14:paraId="1D39C661">
        <w:tblPrEx>
          <w:tblCellMar>
            <w:top w:w="0" w:type="dxa"/>
            <w:left w:w="0" w:type="dxa"/>
            <w:bottom w:w="0" w:type="dxa"/>
            <w:right w:w="0" w:type="dxa"/>
          </w:tblCellMar>
        </w:tblPrEx>
        <w:trPr>
          <w:gridAfter w:val="1"/>
          <w:wAfter w:w="60" w:type="dxa"/>
          <w:trHeight w:val="71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F4AB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C018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质量目标</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719E5">
            <w:pPr>
              <w:jc w:val="center"/>
              <w:rPr>
                <w:rFonts w:hint="eastAsia" w:hAnsi="宋体" w:cs="宋体"/>
                <w:color w:val="auto"/>
                <w:sz w:val="20"/>
                <w:szCs w:val="20"/>
                <w:highlight w:val="none"/>
              </w:rPr>
            </w:pPr>
          </w:p>
        </w:tc>
      </w:tr>
      <w:tr w14:paraId="69572C84">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12D97">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B6B6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进度计划</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DB7E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提交咨询成果文件时间：    年   月   日前。</w:t>
            </w:r>
          </w:p>
        </w:tc>
      </w:tr>
      <w:tr w14:paraId="48373532">
        <w:tblPrEx>
          <w:tblCellMar>
            <w:top w:w="0" w:type="dxa"/>
            <w:left w:w="0" w:type="dxa"/>
            <w:bottom w:w="0" w:type="dxa"/>
            <w:right w:w="0" w:type="dxa"/>
          </w:tblCellMar>
        </w:tblPrEx>
        <w:trPr>
          <w:gridAfter w:val="1"/>
          <w:wAfter w:w="60" w:type="dxa"/>
          <w:trHeight w:val="92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65DFD">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7BD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咨询实施方案</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5D4F4">
            <w:pPr>
              <w:jc w:val="center"/>
              <w:rPr>
                <w:rFonts w:hint="eastAsia" w:hAnsi="宋体" w:cs="宋体"/>
                <w:color w:val="auto"/>
                <w:sz w:val="20"/>
                <w:szCs w:val="20"/>
                <w:highlight w:val="none"/>
              </w:rPr>
            </w:pPr>
          </w:p>
        </w:tc>
      </w:tr>
      <w:tr w14:paraId="517860B3">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D42B9">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448B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中介机构领导审批</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61A43">
            <w:pPr>
              <w:jc w:val="center"/>
              <w:rPr>
                <w:rFonts w:hint="eastAsia" w:hAnsi="宋体" w:cs="宋体"/>
                <w:color w:val="auto"/>
                <w:sz w:val="20"/>
                <w:szCs w:val="20"/>
                <w:highlight w:val="none"/>
              </w:rPr>
            </w:pPr>
          </w:p>
        </w:tc>
      </w:tr>
      <w:tr w14:paraId="14588ED4">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880C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B8FA">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咨询工作记录</w:t>
            </w:r>
          </w:p>
        </w:tc>
      </w:tr>
      <w:tr w14:paraId="198CE2D7">
        <w:tblPrEx>
          <w:tblCellMar>
            <w:top w:w="0" w:type="dxa"/>
            <w:left w:w="0" w:type="dxa"/>
            <w:bottom w:w="0" w:type="dxa"/>
            <w:right w:w="0" w:type="dxa"/>
          </w:tblCellMar>
        </w:tblPrEx>
        <w:trPr>
          <w:gridAfter w:val="1"/>
          <w:wAfter w:w="60" w:type="dxa"/>
          <w:trHeight w:val="136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D811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3AD0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送审资料的完           整性审查意见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13F49">
            <w:pPr>
              <w:jc w:val="center"/>
              <w:rPr>
                <w:rFonts w:hint="eastAsia" w:hAnsi="宋体" w:cs="宋体"/>
                <w:b/>
                <w:color w:val="auto"/>
                <w:sz w:val="20"/>
                <w:szCs w:val="20"/>
                <w:highlight w:val="none"/>
              </w:rPr>
            </w:pPr>
          </w:p>
        </w:tc>
      </w:tr>
      <w:tr w14:paraId="738487B7">
        <w:tblPrEx>
          <w:tblCellMar>
            <w:top w:w="0" w:type="dxa"/>
            <w:left w:w="0" w:type="dxa"/>
            <w:bottom w:w="0" w:type="dxa"/>
            <w:right w:w="0" w:type="dxa"/>
          </w:tblCellMar>
        </w:tblPrEx>
        <w:trPr>
          <w:gridAfter w:val="1"/>
          <w:wAfter w:w="60" w:type="dxa"/>
          <w:trHeight w:val="70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8B77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60A3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361A4">
            <w:pPr>
              <w:jc w:val="center"/>
              <w:rPr>
                <w:rFonts w:hint="eastAsia" w:hAnsi="宋体" w:cs="宋体"/>
                <w:b/>
                <w:color w:val="auto"/>
                <w:sz w:val="20"/>
                <w:szCs w:val="20"/>
                <w:highlight w:val="none"/>
              </w:rPr>
            </w:pPr>
          </w:p>
        </w:tc>
      </w:tr>
      <w:tr w14:paraId="2653F580">
        <w:tblPrEx>
          <w:tblCellMar>
            <w:top w:w="0" w:type="dxa"/>
            <w:left w:w="0" w:type="dxa"/>
            <w:bottom w:w="0" w:type="dxa"/>
            <w:right w:w="0" w:type="dxa"/>
          </w:tblCellMar>
        </w:tblPrEx>
        <w:trPr>
          <w:gridAfter w:val="1"/>
          <w:wAfter w:w="60" w:type="dxa"/>
          <w:trHeight w:val="957"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2C64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041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采购文件审查意见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C1A04">
            <w:pPr>
              <w:jc w:val="center"/>
              <w:rPr>
                <w:rFonts w:hint="eastAsia" w:hAnsi="宋体" w:cs="宋体"/>
                <w:b/>
                <w:color w:val="auto"/>
                <w:sz w:val="20"/>
                <w:szCs w:val="20"/>
                <w:highlight w:val="none"/>
              </w:rPr>
            </w:pPr>
          </w:p>
        </w:tc>
      </w:tr>
      <w:tr w14:paraId="7638A0DC">
        <w:tblPrEx>
          <w:tblCellMar>
            <w:top w:w="0" w:type="dxa"/>
            <w:left w:w="0" w:type="dxa"/>
            <w:bottom w:w="0" w:type="dxa"/>
            <w:right w:w="0" w:type="dxa"/>
          </w:tblCellMar>
        </w:tblPrEx>
        <w:trPr>
          <w:gridAfter w:val="1"/>
          <w:wAfter w:w="60" w:type="dxa"/>
          <w:trHeight w:val="82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8D38A">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97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合同文件审查意见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5CCDB">
            <w:pPr>
              <w:jc w:val="center"/>
              <w:rPr>
                <w:rFonts w:hint="eastAsia" w:hAnsi="宋体" w:cs="宋体"/>
                <w:b/>
                <w:color w:val="auto"/>
                <w:sz w:val="20"/>
                <w:szCs w:val="20"/>
                <w:highlight w:val="none"/>
              </w:rPr>
            </w:pPr>
          </w:p>
        </w:tc>
      </w:tr>
      <w:tr w14:paraId="694DA4DD">
        <w:tblPrEx>
          <w:tblCellMar>
            <w:top w:w="0" w:type="dxa"/>
            <w:left w:w="0" w:type="dxa"/>
            <w:bottom w:w="0" w:type="dxa"/>
            <w:right w:w="0" w:type="dxa"/>
          </w:tblCellMar>
        </w:tblPrEx>
        <w:trPr>
          <w:gridAfter w:val="1"/>
          <w:wAfter w:w="60" w:type="dxa"/>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C647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8AD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定额版本</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5D9C7">
            <w:pPr>
              <w:jc w:val="center"/>
              <w:rPr>
                <w:rFonts w:hint="eastAsia" w:hAnsi="宋体" w:cs="宋体"/>
                <w:b/>
                <w:color w:val="auto"/>
                <w:sz w:val="20"/>
                <w:szCs w:val="20"/>
                <w:highlight w:val="none"/>
              </w:rPr>
            </w:pPr>
          </w:p>
        </w:tc>
      </w:tr>
      <w:tr w14:paraId="0F7CD61A">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FD3E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EE92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计费程序文件号</w:t>
            </w:r>
          </w:p>
        </w:tc>
        <w:tc>
          <w:tcPr>
            <w:tcW w:w="34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A4034">
            <w:pPr>
              <w:jc w:val="center"/>
              <w:rPr>
                <w:rFonts w:hint="eastAsia" w:hAnsi="宋体" w:cs="宋体"/>
                <w:b/>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5B78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材料价格        计价时点</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0C30">
            <w:pPr>
              <w:jc w:val="center"/>
              <w:rPr>
                <w:rFonts w:hint="eastAsia" w:hAnsi="宋体" w:cs="宋体"/>
                <w:b/>
                <w:color w:val="auto"/>
                <w:sz w:val="20"/>
                <w:szCs w:val="20"/>
                <w:highlight w:val="none"/>
              </w:rPr>
            </w:pPr>
          </w:p>
        </w:tc>
      </w:tr>
    </w:tbl>
    <w:p w14:paraId="53C2D8CD">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br w:type="page"/>
      </w:r>
    </w:p>
    <w:tbl>
      <w:tblPr>
        <w:tblStyle w:val="33"/>
        <w:tblW w:w="9990" w:type="dxa"/>
        <w:jc w:val="center"/>
        <w:tblLayout w:type="fixed"/>
        <w:tblCellMar>
          <w:top w:w="0" w:type="dxa"/>
          <w:left w:w="0" w:type="dxa"/>
          <w:bottom w:w="0" w:type="dxa"/>
          <w:right w:w="0" w:type="dxa"/>
        </w:tblCellMar>
      </w:tblPr>
      <w:tblGrid>
        <w:gridCol w:w="675"/>
        <w:gridCol w:w="1875"/>
        <w:gridCol w:w="1620"/>
        <w:gridCol w:w="1845"/>
        <w:gridCol w:w="1560"/>
        <w:gridCol w:w="2355"/>
      </w:tblGrid>
      <w:tr w14:paraId="79DFB134">
        <w:tblPrEx>
          <w:tblCellMar>
            <w:top w:w="0" w:type="dxa"/>
            <w:left w:w="0" w:type="dxa"/>
            <w:bottom w:w="0" w:type="dxa"/>
            <w:right w:w="0" w:type="dxa"/>
          </w:tblCellMar>
        </w:tblPrEx>
        <w:trPr>
          <w:trHeight w:val="540" w:hRule="atLeast"/>
          <w:jc w:val="center"/>
        </w:trPr>
        <w:tc>
          <w:tcPr>
            <w:tcW w:w="9930" w:type="dxa"/>
            <w:gridSpan w:val="6"/>
            <w:tcBorders>
              <w:top w:val="nil"/>
              <w:left w:val="nil"/>
              <w:bottom w:val="nil"/>
              <w:right w:val="nil"/>
            </w:tcBorders>
            <w:noWrap/>
            <w:tcMar>
              <w:top w:w="15" w:type="dxa"/>
              <w:left w:w="15" w:type="dxa"/>
              <w:right w:w="15" w:type="dxa"/>
            </w:tcMar>
            <w:vAlign w:val="center"/>
          </w:tcPr>
          <w:p w14:paraId="075E03EA">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76868173">
        <w:tblPrEx>
          <w:tblCellMar>
            <w:top w:w="0" w:type="dxa"/>
            <w:left w:w="0" w:type="dxa"/>
            <w:bottom w:w="0" w:type="dxa"/>
            <w:right w:w="0" w:type="dxa"/>
          </w:tblCellMar>
        </w:tblPrEx>
        <w:trPr>
          <w:trHeight w:val="494" w:hRule="atLeast"/>
          <w:jc w:val="center"/>
        </w:trPr>
        <w:tc>
          <w:tcPr>
            <w:tcW w:w="2550" w:type="dxa"/>
            <w:gridSpan w:val="2"/>
            <w:tcBorders>
              <w:top w:val="nil"/>
              <w:left w:val="nil"/>
              <w:bottom w:val="nil"/>
              <w:right w:val="nil"/>
            </w:tcBorders>
            <w:noWrap/>
            <w:tcMar>
              <w:top w:w="15" w:type="dxa"/>
              <w:left w:w="15" w:type="dxa"/>
              <w:right w:w="15" w:type="dxa"/>
            </w:tcMar>
            <w:vAlign w:val="center"/>
          </w:tcPr>
          <w:p w14:paraId="1E93D0BE">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tcBorders>
              <w:top w:val="nil"/>
              <w:left w:val="nil"/>
              <w:bottom w:val="nil"/>
              <w:right w:val="nil"/>
            </w:tcBorders>
            <w:noWrap/>
            <w:tcMar>
              <w:top w:w="15" w:type="dxa"/>
              <w:left w:w="15" w:type="dxa"/>
              <w:right w:w="15" w:type="dxa"/>
            </w:tcMar>
            <w:vAlign w:val="center"/>
          </w:tcPr>
          <w:p w14:paraId="6D2D4AF8">
            <w:pPr>
              <w:rPr>
                <w:rFonts w:hint="eastAsia" w:hAnsi="宋体" w:cs="宋体"/>
                <w:b/>
                <w:color w:val="auto"/>
                <w:sz w:val="20"/>
                <w:szCs w:val="20"/>
                <w:highlight w:val="none"/>
              </w:rPr>
            </w:pPr>
          </w:p>
        </w:tc>
        <w:tc>
          <w:tcPr>
            <w:tcW w:w="1845" w:type="dxa"/>
            <w:tcBorders>
              <w:top w:val="nil"/>
              <w:left w:val="nil"/>
              <w:bottom w:val="nil"/>
              <w:right w:val="nil"/>
            </w:tcBorders>
            <w:noWrap/>
            <w:tcMar>
              <w:top w:w="15" w:type="dxa"/>
              <w:left w:w="15" w:type="dxa"/>
              <w:right w:w="15" w:type="dxa"/>
            </w:tcMar>
            <w:vAlign w:val="center"/>
          </w:tcPr>
          <w:p w14:paraId="6F46BC62">
            <w:pPr>
              <w:rPr>
                <w:rFonts w:hint="eastAsia" w:hAnsi="宋体" w:cs="宋体"/>
                <w:b/>
                <w:color w:val="auto"/>
                <w:sz w:val="20"/>
                <w:szCs w:val="20"/>
                <w:highlight w:val="none"/>
              </w:rPr>
            </w:pPr>
          </w:p>
        </w:tc>
        <w:tc>
          <w:tcPr>
            <w:tcW w:w="1560" w:type="dxa"/>
            <w:tcBorders>
              <w:top w:val="nil"/>
              <w:left w:val="nil"/>
              <w:bottom w:val="nil"/>
              <w:right w:val="nil"/>
            </w:tcBorders>
            <w:noWrap/>
            <w:tcMar>
              <w:top w:w="15" w:type="dxa"/>
              <w:left w:w="15" w:type="dxa"/>
              <w:right w:w="15" w:type="dxa"/>
            </w:tcMar>
            <w:vAlign w:val="center"/>
          </w:tcPr>
          <w:p w14:paraId="04892709">
            <w:pPr>
              <w:rPr>
                <w:rFonts w:hint="eastAsia" w:hAnsi="宋体" w:cs="宋体"/>
                <w:b/>
                <w:color w:val="auto"/>
                <w:sz w:val="20"/>
                <w:szCs w:val="20"/>
                <w:highlight w:val="none"/>
              </w:rPr>
            </w:pPr>
          </w:p>
        </w:tc>
        <w:tc>
          <w:tcPr>
            <w:tcW w:w="2355" w:type="dxa"/>
            <w:tcBorders>
              <w:top w:val="nil"/>
              <w:left w:val="nil"/>
              <w:bottom w:val="nil"/>
              <w:right w:val="nil"/>
            </w:tcBorders>
            <w:noWrap w:val="0"/>
            <w:tcMar>
              <w:top w:w="15" w:type="dxa"/>
              <w:left w:w="15" w:type="dxa"/>
              <w:right w:w="15" w:type="dxa"/>
            </w:tcMar>
            <w:vAlign w:val="center"/>
          </w:tcPr>
          <w:p w14:paraId="1839414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24221C0C">
        <w:tblPrEx>
          <w:tblCellMar>
            <w:top w:w="0" w:type="dxa"/>
            <w:left w:w="0" w:type="dxa"/>
            <w:bottom w:w="0" w:type="dxa"/>
            <w:right w:w="0" w:type="dxa"/>
          </w:tblCellMar>
        </w:tblPrEx>
        <w:trPr>
          <w:trHeight w:val="894"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ECE6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216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市场询价情况（询价表作为附件备查）</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E638A">
            <w:pPr>
              <w:jc w:val="center"/>
              <w:rPr>
                <w:rFonts w:hint="eastAsia" w:hAnsi="宋体" w:cs="宋体"/>
                <w:color w:val="auto"/>
                <w:sz w:val="20"/>
                <w:szCs w:val="20"/>
                <w:highlight w:val="none"/>
              </w:rPr>
            </w:pPr>
          </w:p>
        </w:tc>
      </w:tr>
      <w:tr w14:paraId="676DB790">
        <w:tblPrEx>
          <w:tblCellMar>
            <w:top w:w="0" w:type="dxa"/>
            <w:left w:w="0" w:type="dxa"/>
            <w:bottom w:w="0" w:type="dxa"/>
            <w:right w:w="0" w:type="dxa"/>
          </w:tblCellMar>
        </w:tblPrEx>
        <w:trPr>
          <w:trHeight w:val="57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D8858">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D90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重大事项处理意见</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D4075">
            <w:pPr>
              <w:jc w:val="center"/>
              <w:rPr>
                <w:rFonts w:hint="eastAsia" w:hAnsi="宋体" w:cs="宋体"/>
                <w:color w:val="auto"/>
                <w:sz w:val="20"/>
                <w:szCs w:val="20"/>
                <w:highlight w:val="none"/>
              </w:rPr>
            </w:pPr>
          </w:p>
        </w:tc>
      </w:tr>
      <w:tr w14:paraId="19688C0E">
        <w:tblPrEx>
          <w:tblCellMar>
            <w:top w:w="0" w:type="dxa"/>
            <w:left w:w="0" w:type="dxa"/>
            <w:bottom w:w="0" w:type="dxa"/>
            <w:right w:w="0" w:type="dxa"/>
          </w:tblCellMar>
        </w:tblPrEx>
        <w:trPr>
          <w:trHeight w:val="58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B9BF">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CFB9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其他事项</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5510B">
            <w:pPr>
              <w:jc w:val="center"/>
              <w:rPr>
                <w:rFonts w:hint="eastAsia" w:hAnsi="宋体" w:cs="宋体"/>
                <w:color w:val="auto"/>
                <w:sz w:val="20"/>
                <w:szCs w:val="20"/>
                <w:highlight w:val="none"/>
              </w:rPr>
            </w:pPr>
          </w:p>
        </w:tc>
      </w:tr>
      <w:tr w14:paraId="23C7C7A4">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F8682">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075E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工程答疑情况记录表</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4477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257B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B1282">
            <w:pPr>
              <w:jc w:val="center"/>
              <w:rPr>
                <w:rFonts w:hint="eastAsia" w:hAnsi="宋体" w:cs="宋体"/>
                <w:color w:val="auto"/>
                <w:sz w:val="20"/>
                <w:szCs w:val="20"/>
                <w:highlight w:val="none"/>
              </w:rPr>
            </w:pPr>
          </w:p>
        </w:tc>
      </w:tr>
      <w:tr w14:paraId="580A0F5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86393">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F274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现场踏勘情况记录表</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BC3D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D1C8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86F44">
            <w:pPr>
              <w:jc w:val="center"/>
              <w:rPr>
                <w:rFonts w:hint="eastAsia" w:hAnsi="宋体" w:cs="宋体"/>
                <w:color w:val="auto"/>
                <w:sz w:val="20"/>
                <w:szCs w:val="20"/>
                <w:highlight w:val="none"/>
              </w:rPr>
            </w:pPr>
          </w:p>
        </w:tc>
      </w:tr>
      <w:tr w14:paraId="11911D49">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DA139">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7530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申请现场踏勘时间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31FA5">
            <w:pPr>
              <w:jc w:val="center"/>
              <w:rPr>
                <w:rFonts w:hint="eastAsia" w:hAnsi="宋体" w:cs="宋体"/>
                <w:color w:val="auto"/>
                <w:sz w:val="20"/>
                <w:szCs w:val="20"/>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366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实际现场踏勘时间</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0417">
            <w:pPr>
              <w:jc w:val="center"/>
              <w:rPr>
                <w:rFonts w:hint="eastAsia" w:hAnsi="宋体" w:cs="宋体"/>
                <w:color w:val="auto"/>
                <w:sz w:val="20"/>
                <w:szCs w:val="20"/>
                <w:highlight w:val="none"/>
              </w:rPr>
            </w:pPr>
          </w:p>
        </w:tc>
      </w:tr>
      <w:tr w14:paraId="26273BA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8208">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4A745">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委托单位主动提出补充资料情况</w:t>
            </w:r>
          </w:p>
        </w:tc>
      </w:tr>
      <w:tr w14:paraId="78D2BE1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F77F">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90B6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收到补充资料时间</w:t>
            </w: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3F3F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 xml:space="preserve">补充资料名称 （注明变更设计编号、时间）         </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B73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5E44D320">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DFA62">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D89B1">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E8DB0">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F49AD">
            <w:pPr>
              <w:jc w:val="center"/>
              <w:rPr>
                <w:rFonts w:hint="eastAsia" w:hAnsi="宋体" w:cs="宋体"/>
                <w:color w:val="auto"/>
                <w:sz w:val="20"/>
                <w:szCs w:val="20"/>
                <w:highlight w:val="none"/>
              </w:rPr>
            </w:pPr>
          </w:p>
        </w:tc>
      </w:tr>
      <w:tr w14:paraId="0B07467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1BAD">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FCE3D">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028A">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24B5">
            <w:pPr>
              <w:jc w:val="center"/>
              <w:rPr>
                <w:rFonts w:hint="eastAsia" w:hAnsi="宋体" w:cs="宋体"/>
                <w:color w:val="auto"/>
                <w:sz w:val="20"/>
                <w:szCs w:val="20"/>
                <w:highlight w:val="none"/>
              </w:rPr>
            </w:pPr>
          </w:p>
        </w:tc>
      </w:tr>
      <w:tr w14:paraId="3106C66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041E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9240F">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29237">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2CE63">
            <w:pPr>
              <w:jc w:val="center"/>
              <w:rPr>
                <w:rFonts w:hint="eastAsia" w:hAnsi="宋体" w:cs="宋体"/>
                <w:color w:val="auto"/>
                <w:sz w:val="20"/>
                <w:szCs w:val="20"/>
                <w:highlight w:val="none"/>
              </w:rPr>
            </w:pPr>
          </w:p>
        </w:tc>
      </w:tr>
      <w:tr w14:paraId="337524F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D0ED7">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9C38">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中介主动提出补充资料情况</w:t>
            </w:r>
          </w:p>
        </w:tc>
      </w:tr>
      <w:tr w14:paraId="02A9692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6E9C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850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提出补充资料时间</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F27E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实际补充资料时间</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0C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补充资料名称（注明索引号）</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EA76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0DA86C2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850A6">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6FBE2">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1303C">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A2FF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12BEA">
            <w:pPr>
              <w:jc w:val="center"/>
              <w:rPr>
                <w:rFonts w:hint="eastAsia" w:hAnsi="宋体" w:cs="宋体"/>
                <w:color w:val="auto"/>
                <w:sz w:val="20"/>
                <w:szCs w:val="20"/>
                <w:highlight w:val="none"/>
              </w:rPr>
            </w:pPr>
          </w:p>
        </w:tc>
      </w:tr>
      <w:tr w14:paraId="47C69E2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EB49B">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3481">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7242B">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48EF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B88FF">
            <w:pPr>
              <w:jc w:val="center"/>
              <w:rPr>
                <w:rFonts w:hint="eastAsia" w:hAnsi="宋体" w:cs="宋体"/>
                <w:color w:val="auto"/>
                <w:sz w:val="20"/>
                <w:szCs w:val="20"/>
                <w:highlight w:val="none"/>
              </w:rPr>
            </w:pPr>
          </w:p>
        </w:tc>
      </w:tr>
      <w:tr w14:paraId="0581BC7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CA47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D042">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A130">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43C4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EAE65">
            <w:pPr>
              <w:jc w:val="center"/>
              <w:rPr>
                <w:rFonts w:hint="eastAsia" w:hAnsi="宋体" w:cs="宋体"/>
                <w:color w:val="auto"/>
                <w:sz w:val="20"/>
                <w:szCs w:val="20"/>
                <w:highlight w:val="none"/>
              </w:rPr>
            </w:pPr>
          </w:p>
        </w:tc>
      </w:tr>
      <w:tr w14:paraId="51D337A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B0395">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385E">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申请延期情况</w:t>
            </w:r>
          </w:p>
        </w:tc>
      </w:tr>
      <w:tr w14:paraId="3B406FF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D35D">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82CB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申请时间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F6DC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批准延期完成时间</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CAE9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实际完成时间</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649B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评审期限延缓申请书（注明索引号）</w:t>
            </w:r>
          </w:p>
        </w:tc>
      </w:tr>
      <w:tr w14:paraId="279413B2">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0CF6B">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AF2A7">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C7387">
            <w:pPr>
              <w:jc w:val="center"/>
              <w:rPr>
                <w:rFonts w:hint="eastAsia" w:hAnsi="宋体" w:cs="宋体"/>
                <w:color w:val="auto"/>
                <w:sz w:val="20"/>
                <w:szCs w:val="20"/>
                <w:highlight w:val="none"/>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F42DF">
            <w:pPr>
              <w:jc w:val="center"/>
              <w:rPr>
                <w:rFonts w:hint="eastAsia" w:hAnsi="宋体" w:cs="仿宋_GB2312"/>
                <w:color w:val="auto"/>
                <w:sz w:val="20"/>
                <w:szCs w:val="20"/>
                <w:highlight w:val="none"/>
              </w:rPr>
            </w:pP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D6CD4">
            <w:pPr>
              <w:jc w:val="center"/>
              <w:rPr>
                <w:rFonts w:hint="eastAsia" w:hAnsi="宋体" w:cs="宋体"/>
                <w:color w:val="auto"/>
                <w:sz w:val="20"/>
                <w:szCs w:val="20"/>
                <w:highlight w:val="none"/>
              </w:rPr>
            </w:pPr>
          </w:p>
        </w:tc>
      </w:tr>
    </w:tbl>
    <w:p w14:paraId="79F7D6E3">
      <w:pPr>
        <w:tabs>
          <w:tab w:val="left" w:pos="5595"/>
        </w:tabs>
        <w:jc w:val="center"/>
        <w:rPr>
          <w:rFonts w:hAnsi="宋体"/>
          <w:color w:val="auto"/>
          <w:highlight w:val="none"/>
        </w:rPr>
      </w:pPr>
      <w:r>
        <w:rPr>
          <w:rFonts w:hAnsi="宋体"/>
          <w:color w:val="auto"/>
          <w:highlight w:val="none"/>
        </w:rPr>
        <w:object>
          <v:shape id="_x0000_i1025" o:spt="75" type="#_x0000_t75" style="height:660.9pt;width:414.15pt;" o:ole="t" fillcolor="#FFFFFF" filled="t" o:preferrelative="t" stroked="t" coordsize="21600,21600">
            <v:path/>
            <v:fill on="t" color2="#FFFFFF" focussize="0,0"/>
            <v:stroke color="#000000" joinstyle="miter"/>
            <v:imagedata r:id="rId23" o:title=""/>
            <o:lock v:ext="edit" aspectratio="f"/>
            <w10:wrap type="none"/>
            <w10:anchorlock/>
          </v:shape>
          <o:OLEObject Type="Embed" ProgID="Word.Document.8" ShapeID="_x0000_i1025" DrawAspect="Content" ObjectID="_1468075725" r:id="rId22">
            <o:LockedField>false</o:LockedField>
          </o:OLEObject>
        </w:object>
      </w:r>
    </w:p>
    <w:tbl>
      <w:tblPr>
        <w:tblStyle w:val="33"/>
        <w:tblW w:w="0" w:type="auto"/>
        <w:jc w:val="center"/>
        <w:tblLayout w:type="fixed"/>
        <w:tblCellMar>
          <w:top w:w="0" w:type="dxa"/>
          <w:left w:w="0" w:type="dxa"/>
          <w:bottom w:w="0" w:type="dxa"/>
          <w:right w:w="0" w:type="dxa"/>
        </w:tblCellMar>
      </w:tblPr>
      <w:tblGrid>
        <w:gridCol w:w="735"/>
        <w:gridCol w:w="695"/>
        <w:gridCol w:w="40"/>
        <w:gridCol w:w="1407"/>
        <w:gridCol w:w="228"/>
        <w:gridCol w:w="1514"/>
        <w:gridCol w:w="781"/>
        <w:gridCol w:w="961"/>
        <w:gridCol w:w="1334"/>
        <w:gridCol w:w="541"/>
        <w:gridCol w:w="1388"/>
      </w:tblGrid>
      <w:tr w14:paraId="5409BAEC">
        <w:tblPrEx>
          <w:tblCellMar>
            <w:top w:w="0" w:type="dxa"/>
            <w:left w:w="0" w:type="dxa"/>
            <w:bottom w:w="0" w:type="dxa"/>
            <w:right w:w="0" w:type="dxa"/>
          </w:tblCellMar>
        </w:tblPrEx>
        <w:trPr>
          <w:trHeight w:val="446"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0671F5FE">
            <w:pPr>
              <w:tabs>
                <w:tab w:val="left" w:pos="5595"/>
              </w:tabs>
              <w:jc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项目工作流程表（三）</w:t>
            </w:r>
          </w:p>
        </w:tc>
      </w:tr>
      <w:tr w14:paraId="19B69694">
        <w:tblPrEx>
          <w:tblCellMar>
            <w:top w:w="0" w:type="dxa"/>
            <w:left w:w="0" w:type="dxa"/>
            <w:bottom w:w="0" w:type="dxa"/>
            <w:right w:w="0" w:type="dxa"/>
          </w:tblCellMar>
        </w:tblPrEx>
        <w:trPr>
          <w:trHeight w:val="338" w:hRule="atLeast"/>
          <w:jc w:val="center"/>
        </w:trPr>
        <w:tc>
          <w:tcPr>
            <w:tcW w:w="1430" w:type="dxa"/>
            <w:gridSpan w:val="2"/>
            <w:tcBorders>
              <w:top w:val="nil"/>
              <w:left w:val="nil"/>
              <w:bottom w:val="nil"/>
              <w:right w:val="nil"/>
            </w:tcBorders>
            <w:noWrap/>
            <w:tcMar>
              <w:top w:w="15" w:type="dxa"/>
              <w:left w:w="15" w:type="dxa"/>
              <w:right w:w="15" w:type="dxa"/>
            </w:tcMar>
            <w:vAlign w:val="center"/>
          </w:tcPr>
          <w:p w14:paraId="4A17BB1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1447" w:type="dxa"/>
            <w:gridSpan w:val="2"/>
            <w:tcBorders>
              <w:top w:val="nil"/>
              <w:left w:val="nil"/>
              <w:bottom w:val="nil"/>
              <w:right w:val="nil"/>
            </w:tcBorders>
            <w:noWrap w:val="0"/>
            <w:tcMar>
              <w:top w:w="15" w:type="dxa"/>
              <w:left w:w="15" w:type="dxa"/>
              <w:right w:w="15" w:type="dxa"/>
            </w:tcMar>
            <w:vAlign w:val="center"/>
          </w:tcPr>
          <w:p w14:paraId="32A5519D">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6AF1DDD4">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34E6CF09">
            <w:pPr>
              <w:rPr>
                <w:rFonts w:hint="eastAsia" w:hAnsi="宋体" w:cs="宋体"/>
                <w:b/>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5E744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1388" w:type="dxa"/>
            <w:tcBorders>
              <w:top w:val="nil"/>
              <w:left w:val="nil"/>
              <w:bottom w:val="nil"/>
              <w:right w:val="nil"/>
            </w:tcBorders>
            <w:noWrap/>
            <w:tcMar>
              <w:top w:w="15" w:type="dxa"/>
              <w:left w:w="15" w:type="dxa"/>
              <w:right w:w="15" w:type="dxa"/>
            </w:tcMar>
            <w:vAlign w:val="center"/>
          </w:tcPr>
          <w:p w14:paraId="1830DA77">
            <w:pPr>
              <w:rPr>
                <w:rFonts w:hint="eastAsia" w:hAnsi="宋体" w:cs="宋体"/>
                <w:color w:val="auto"/>
                <w:sz w:val="20"/>
                <w:szCs w:val="20"/>
                <w:highlight w:val="none"/>
              </w:rPr>
            </w:pPr>
          </w:p>
        </w:tc>
      </w:tr>
      <w:tr w14:paraId="1763D042">
        <w:tblPrEx>
          <w:tblCellMar>
            <w:top w:w="0" w:type="dxa"/>
            <w:left w:w="0" w:type="dxa"/>
            <w:bottom w:w="0" w:type="dxa"/>
            <w:right w:w="0" w:type="dxa"/>
          </w:tblCellMar>
        </w:tblPrEx>
        <w:trPr>
          <w:trHeight w:val="409"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37E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16" name="Line_4"/>
                  <wp:cNvGraphicFramePr/>
                  <a:graphic xmlns:a="http://schemas.openxmlformats.org/drawingml/2006/main">
                    <a:graphicData uri="http://schemas.openxmlformats.org/drawingml/2006/picture">
                      <pic:pic xmlns:pic="http://schemas.openxmlformats.org/drawingml/2006/picture">
                        <pic:nvPicPr>
                          <pic:cNvPr id="16" name="Line_4"/>
                          <pic:cNvPicPr/>
                        </pic:nvPicPr>
                        <pic:blipFill>
                          <a:blip r:embed="rId24"/>
                          <a:stretch>
                            <a:fillRect/>
                          </a:stretch>
                        </pic:blipFill>
                        <pic:spPr>
                          <a:xfrm>
                            <a:off x="0" y="0"/>
                            <a:ext cx="6324600" cy="0"/>
                          </a:xfrm>
                          <a:prstGeom prst="rect">
                            <a:avLst/>
                          </a:prstGeom>
                          <a:noFill/>
                          <a:ln>
                            <a:noFill/>
                          </a:ln>
                        </pic:spPr>
                      </pic:pic>
                    </a:graphicData>
                  </a:graphic>
                </wp:anchor>
              </w:drawing>
            </w:r>
            <w:r>
              <w:rPr>
                <w:rFonts w:hint="eastAsia" w:hAnsi="宋体" w:cs="宋体"/>
                <w:color w:val="auto"/>
                <w:sz w:val="20"/>
                <w:szCs w:val="20"/>
                <w:highlight w:val="none"/>
                <w:lang w:bidi="ar"/>
              </w:rPr>
              <w:t>中介提供咨询服务阶段</w:t>
            </w:r>
          </w:p>
        </w:tc>
        <w:tc>
          <w:tcPr>
            <w:tcW w:w="8194"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86AD2">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咨询成果审批</w:t>
            </w:r>
          </w:p>
        </w:tc>
      </w:tr>
      <w:tr w14:paraId="0CCA9649">
        <w:tblPrEx>
          <w:tblCellMar>
            <w:top w:w="0" w:type="dxa"/>
            <w:left w:w="0" w:type="dxa"/>
            <w:bottom w:w="0" w:type="dxa"/>
            <w:right w:w="0" w:type="dxa"/>
          </w:tblCellMar>
        </w:tblPrEx>
        <w:trPr>
          <w:trHeight w:val="477"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737E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F7C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初步咨询造价</w:t>
            </w:r>
          </w:p>
        </w:tc>
        <w:tc>
          <w:tcPr>
            <w:tcW w:w="34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1318">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85F4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7ECEF">
            <w:pPr>
              <w:jc w:val="center"/>
              <w:rPr>
                <w:rFonts w:hint="eastAsia" w:hAnsi="宋体" w:cs="宋体"/>
                <w:color w:val="auto"/>
                <w:sz w:val="20"/>
                <w:szCs w:val="20"/>
                <w:highlight w:val="none"/>
              </w:rPr>
            </w:pPr>
          </w:p>
        </w:tc>
      </w:tr>
      <w:tr w14:paraId="55618B5A">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AEC63">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1BC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内部复核情况</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2C6E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442C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E60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402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第四次</w:t>
            </w:r>
          </w:p>
        </w:tc>
      </w:tr>
      <w:tr w14:paraId="0D1572A1">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92DCE">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73BAE">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3D48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96D8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FC74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8450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42074A4F">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1E5B3">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50D48">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E93B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39CE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A913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2390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4E758D0D">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B1EFE">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7C1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项目负责人（或技术负责人）审批情况</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131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8199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33A0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534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7DF7D080">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BC0C">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CF1C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3663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AADE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FA54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313E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4B4B291B">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358F">
            <w:pPr>
              <w:jc w:val="center"/>
              <w:rPr>
                <w:rFonts w:hint="eastAsia" w:hAnsi="宋体" w:cs="宋体"/>
                <w:color w:val="auto"/>
                <w:sz w:val="20"/>
                <w:szCs w:val="20"/>
                <w:highlight w:val="none"/>
              </w:rPr>
            </w:pPr>
          </w:p>
        </w:tc>
        <w:tc>
          <w:tcPr>
            <w:tcW w:w="31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933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初步咨询结果提交委托人时间</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D3C31">
            <w:pP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E5DD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764A4">
            <w:pPr>
              <w:rPr>
                <w:rFonts w:hint="eastAsia" w:hAnsi="宋体" w:cs="宋体"/>
                <w:color w:val="auto"/>
                <w:sz w:val="20"/>
                <w:szCs w:val="20"/>
                <w:highlight w:val="none"/>
              </w:rPr>
            </w:pPr>
          </w:p>
        </w:tc>
      </w:tr>
      <w:tr w14:paraId="36A5CC10">
        <w:tblPrEx>
          <w:tblCellMar>
            <w:top w:w="0" w:type="dxa"/>
            <w:left w:w="0" w:type="dxa"/>
            <w:bottom w:w="0" w:type="dxa"/>
            <w:right w:w="0" w:type="dxa"/>
          </w:tblCellMar>
        </w:tblPrEx>
        <w:trPr>
          <w:trHeight w:val="400" w:hRule="atLeast"/>
          <w:jc w:val="center"/>
        </w:trPr>
        <w:tc>
          <w:tcPr>
            <w:tcW w:w="143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D9DA4F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委托人评审阶段</w:t>
            </w:r>
          </w:p>
        </w:tc>
        <w:tc>
          <w:tcPr>
            <w:tcW w:w="318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F0C62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委托人接收项目资料时间</w:t>
            </w:r>
          </w:p>
        </w:tc>
        <w:tc>
          <w:tcPr>
            <w:tcW w:w="174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ADA7C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15" name="Text_Box_2"/>
                  <wp:cNvGraphicFramePr/>
                  <a:graphic xmlns:a="http://schemas.openxmlformats.org/drawingml/2006/main">
                    <a:graphicData uri="http://schemas.openxmlformats.org/drawingml/2006/picture">
                      <pic:pic xmlns:pic="http://schemas.openxmlformats.org/drawingml/2006/picture">
                        <pic:nvPicPr>
                          <pic:cNvPr id="15" name="Text_Box_2"/>
                          <pic:cNvPicPr/>
                        </pic:nvPicPr>
                        <pic:blipFill>
                          <a:blip r:embed="rId25"/>
                          <a:stretch>
                            <a:fillRect/>
                          </a:stretch>
                        </pic:blipFill>
                        <pic:spPr>
                          <a:xfrm>
                            <a:off x="0" y="0"/>
                            <a:ext cx="76835" cy="219710"/>
                          </a:xfrm>
                          <a:prstGeom prst="rect">
                            <a:avLst/>
                          </a:prstGeom>
                          <a:noFill/>
                          <a:ln>
                            <a:noFill/>
                          </a:ln>
                        </pic:spPr>
                      </pic:pic>
                    </a:graphicData>
                  </a:graphic>
                </wp:anchor>
              </w:drawing>
            </w:r>
          </w:p>
        </w:tc>
        <w:tc>
          <w:tcPr>
            <w:tcW w:w="1875"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4D6D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64B722">
            <w:pPr>
              <w:rPr>
                <w:rFonts w:hint="eastAsia" w:hAnsi="宋体" w:cs="宋体"/>
                <w:color w:val="auto"/>
                <w:sz w:val="20"/>
                <w:szCs w:val="20"/>
                <w:highlight w:val="none"/>
              </w:rPr>
            </w:pPr>
          </w:p>
        </w:tc>
      </w:tr>
      <w:tr w14:paraId="1112E748">
        <w:tblPrEx>
          <w:tblCellMar>
            <w:top w:w="0" w:type="dxa"/>
            <w:left w:w="0" w:type="dxa"/>
            <w:bottom w:w="0" w:type="dxa"/>
            <w:right w:w="0" w:type="dxa"/>
          </w:tblCellMar>
        </w:tblPrEx>
        <w:trPr>
          <w:trHeight w:val="643"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B507780">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5635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70B4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CE5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3F00A4C1">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DEA72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F2A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工作手册填写是否完整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0C38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3AB9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77FD488C">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7DBD020">
            <w:pPr>
              <w:jc w:val="center"/>
              <w:rPr>
                <w:rFonts w:hint="eastAsia" w:hAnsi="宋体" w:cs="宋体"/>
                <w:color w:val="auto"/>
                <w:sz w:val="20"/>
                <w:szCs w:val="20"/>
                <w:highlight w:val="none"/>
              </w:rPr>
            </w:pPr>
          </w:p>
        </w:tc>
        <w:tc>
          <w:tcPr>
            <w:tcW w:w="8194"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92196A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中介初步咨询成果存在的问题及建议</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详细复核记录可作为附件备查</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w:t>
            </w:r>
          </w:p>
        </w:tc>
      </w:tr>
      <w:tr w14:paraId="4450F263">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C99BC5D">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2F6F85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42D24D9">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D4A80CE">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AFB4DD6">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3794293E">
            <w:pPr>
              <w:rPr>
                <w:rFonts w:hint="eastAsia" w:hAnsi="宋体" w:cs="宋体"/>
                <w:color w:val="auto"/>
                <w:sz w:val="20"/>
                <w:szCs w:val="20"/>
                <w:highlight w:val="none"/>
              </w:rPr>
            </w:pPr>
          </w:p>
        </w:tc>
      </w:tr>
      <w:tr w14:paraId="5CE100CF">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84EA5B">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0EC596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7953A30">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2D589F5">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3428BCD">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1CCB1F5D">
            <w:pPr>
              <w:rPr>
                <w:rFonts w:hint="eastAsia" w:hAnsi="宋体" w:cs="宋体"/>
                <w:color w:val="auto"/>
                <w:sz w:val="20"/>
                <w:szCs w:val="20"/>
                <w:highlight w:val="none"/>
              </w:rPr>
            </w:pPr>
          </w:p>
        </w:tc>
      </w:tr>
      <w:tr w14:paraId="2715C8C2">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4F0E033">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231BF95C">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2FE60D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5E609DF4">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4020743">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43E85D4F">
            <w:pPr>
              <w:rPr>
                <w:rFonts w:hint="eastAsia" w:hAnsi="宋体" w:cs="宋体"/>
                <w:color w:val="auto"/>
                <w:sz w:val="20"/>
                <w:szCs w:val="20"/>
                <w:highlight w:val="none"/>
              </w:rPr>
            </w:pPr>
          </w:p>
        </w:tc>
      </w:tr>
      <w:tr w14:paraId="0C56424D">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BF36818">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1FAAB631">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502DB32">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1EBE8D6">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2E9253C">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619BB672">
            <w:pPr>
              <w:rPr>
                <w:rFonts w:hint="eastAsia" w:hAnsi="宋体" w:cs="宋体"/>
                <w:color w:val="auto"/>
                <w:sz w:val="20"/>
                <w:szCs w:val="20"/>
                <w:highlight w:val="none"/>
              </w:rPr>
            </w:pPr>
          </w:p>
        </w:tc>
      </w:tr>
      <w:tr w14:paraId="339B435E">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411085">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71FA79A8">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81EAA0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9ECDFD7">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4F91837A">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26863567">
            <w:pPr>
              <w:rPr>
                <w:rFonts w:hint="eastAsia" w:hAnsi="宋体" w:cs="宋体"/>
                <w:color w:val="auto"/>
                <w:sz w:val="20"/>
                <w:szCs w:val="20"/>
                <w:highlight w:val="none"/>
              </w:rPr>
            </w:pPr>
          </w:p>
        </w:tc>
      </w:tr>
      <w:tr w14:paraId="21AFE542">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D1414BA">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5E1E6F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844314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49851E80">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6B030983">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1F13BE47">
            <w:pPr>
              <w:rPr>
                <w:rFonts w:hint="eastAsia" w:hAnsi="宋体" w:cs="宋体"/>
                <w:color w:val="auto"/>
                <w:sz w:val="20"/>
                <w:szCs w:val="20"/>
                <w:highlight w:val="none"/>
              </w:rPr>
            </w:pPr>
          </w:p>
        </w:tc>
      </w:tr>
      <w:tr w14:paraId="3F7C21C5">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2BFCEFD">
            <w:pPr>
              <w:jc w:val="center"/>
              <w:rPr>
                <w:rFonts w:hint="eastAsia" w:hAnsi="宋体" w:cs="宋体"/>
                <w:color w:val="auto"/>
                <w:sz w:val="20"/>
                <w:szCs w:val="20"/>
                <w:highlight w:val="none"/>
              </w:rPr>
            </w:pPr>
          </w:p>
        </w:tc>
        <w:tc>
          <w:tcPr>
            <w:tcW w:w="8194" w:type="dxa"/>
            <w:gridSpan w:val="9"/>
            <w:tcBorders>
              <w:top w:val="nil"/>
              <w:left w:val="single" w:color="000000" w:sz="4" w:space="0"/>
              <w:bottom w:val="nil"/>
              <w:right w:val="single" w:color="000000" w:sz="4" w:space="0"/>
            </w:tcBorders>
            <w:noWrap w:val="0"/>
            <w:tcMar>
              <w:top w:w="15" w:type="dxa"/>
              <w:left w:w="15" w:type="dxa"/>
              <w:right w:w="15" w:type="dxa"/>
            </w:tcMar>
            <w:vAlign w:val="center"/>
          </w:tcPr>
          <w:p w14:paraId="29E0B606">
            <w:pPr>
              <w:jc w:val="both"/>
              <w:rPr>
                <w:rFonts w:hint="eastAsia" w:hAnsi="宋体" w:cs="宋体"/>
                <w:color w:val="auto"/>
                <w:highlight w:val="none"/>
              </w:rPr>
            </w:pPr>
          </w:p>
        </w:tc>
      </w:tr>
      <w:tr w14:paraId="6D399F34">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970A31">
            <w:pPr>
              <w:jc w:val="center"/>
              <w:rPr>
                <w:rFonts w:hint="eastAsia" w:hAnsi="宋体" w:cs="宋体"/>
                <w:color w:val="auto"/>
                <w:sz w:val="20"/>
                <w:szCs w:val="20"/>
                <w:highlight w:val="none"/>
              </w:rPr>
            </w:pPr>
          </w:p>
        </w:tc>
        <w:tc>
          <w:tcPr>
            <w:tcW w:w="8194"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1C47C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经办人签名:</w:t>
            </w:r>
          </w:p>
        </w:tc>
      </w:tr>
      <w:tr w14:paraId="55860CCC">
        <w:tblPrEx>
          <w:tblCellMar>
            <w:top w:w="0" w:type="dxa"/>
            <w:left w:w="0" w:type="dxa"/>
            <w:bottom w:w="0" w:type="dxa"/>
            <w:right w:w="0" w:type="dxa"/>
          </w:tblCellMar>
        </w:tblPrEx>
        <w:trPr>
          <w:trHeight w:val="491"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F5F0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中介与委托人对数情况</w:t>
            </w: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233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时间（第一次）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D9AD2">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FFD7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69F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4D553513">
        <w:tblPrEx>
          <w:tblCellMar>
            <w:top w:w="0" w:type="dxa"/>
            <w:left w:w="0" w:type="dxa"/>
            <w:bottom w:w="0" w:type="dxa"/>
            <w:right w:w="0" w:type="dxa"/>
          </w:tblCellMar>
        </w:tblPrEx>
        <w:trPr>
          <w:trHeight w:val="531"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3CF70">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509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时间（第二次）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E6F91">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81F6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A1DF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63CFBA1B">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0CF74">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2B8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时间（第三次）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270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D198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F14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7D5D8FAB">
        <w:tblPrEx>
          <w:tblCellMar>
            <w:top w:w="0" w:type="dxa"/>
            <w:left w:w="0" w:type="dxa"/>
            <w:bottom w:w="0" w:type="dxa"/>
            <w:right w:w="0" w:type="dxa"/>
          </w:tblCellMar>
        </w:tblPrEx>
        <w:trPr>
          <w:trHeight w:val="522"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1828924E">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项目工作流程表（四）</w:t>
            </w:r>
          </w:p>
        </w:tc>
      </w:tr>
      <w:tr w14:paraId="7F35CDB7">
        <w:tblPrEx>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tcMar>
              <w:top w:w="15" w:type="dxa"/>
              <w:left w:w="15" w:type="dxa"/>
              <w:right w:w="15" w:type="dxa"/>
            </w:tcMar>
            <w:vAlign w:val="center"/>
          </w:tcPr>
          <w:p w14:paraId="4A9109E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735" w:type="dxa"/>
            <w:gridSpan w:val="2"/>
            <w:tcBorders>
              <w:top w:val="nil"/>
              <w:left w:val="nil"/>
              <w:bottom w:val="nil"/>
              <w:right w:val="nil"/>
            </w:tcBorders>
            <w:noWrap/>
            <w:tcMar>
              <w:top w:w="15" w:type="dxa"/>
              <w:left w:w="15" w:type="dxa"/>
              <w:right w:w="15" w:type="dxa"/>
            </w:tcMar>
            <w:vAlign w:val="center"/>
          </w:tcPr>
          <w:p w14:paraId="386D2E9B">
            <w:pP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0314E145">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0420B4C5">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4EFF2C16">
            <w:pPr>
              <w:rPr>
                <w:rFonts w:hint="eastAsia" w:hAnsi="宋体" w:cs="宋体"/>
                <w:b/>
                <w:color w:val="auto"/>
                <w:sz w:val="20"/>
                <w:szCs w:val="20"/>
                <w:highlight w:val="none"/>
              </w:rPr>
            </w:pPr>
          </w:p>
        </w:tc>
        <w:tc>
          <w:tcPr>
            <w:tcW w:w="1929" w:type="dxa"/>
            <w:gridSpan w:val="2"/>
            <w:tcBorders>
              <w:top w:val="nil"/>
              <w:left w:val="nil"/>
              <w:bottom w:val="nil"/>
              <w:right w:val="nil"/>
            </w:tcBorders>
            <w:noWrap w:val="0"/>
            <w:tcMar>
              <w:top w:w="15" w:type="dxa"/>
              <w:left w:w="15" w:type="dxa"/>
              <w:right w:w="15" w:type="dxa"/>
            </w:tcMar>
            <w:vAlign w:val="center"/>
          </w:tcPr>
          <w:p w14:paraId="4FC7091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01FCE699">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CEF5D">
            <w:pPr>
              <w:widowControl/>
              <w:jc w:val="center"/>
              <w:textAlignment w:val="center"/>
              <w:rPr>
                <w:rFonts w:hint="eastAsia" w:hAnsi="宋体" w:cs="宋体"/>
                <w:color w:val="auto"/>
                <w:sz w:val="20"/>
                <w:szCs w:val="20"/>
                <w:highlight w:val="none"/>
                <w:lang w:bidi="ar"/>
              </w:rPr>
            </w:pPr>
          </w:p>
          <w:p w14:paraId="5DA4EE8C">
            <w:pPr>
              <w:widowControl/>
              <w:jc w:val="center"/>
              <w:textAlignment w:val="center"/>
              <w:rPr>
                <w:rFonts w:hint="eastAsia" w:hAnsi="宋体" w:cs="宋体"/>
                <w:color w:val="auto"/>
                <w:sz w:val="20"/>
                <w:szCs w:val="20"/>
                <w:highlight w:val="none"/>
                <w:lang w:bidi="ar"/>
              </w:rPr>
            </w:pPr>
          </w:p>
          <w:p w14:paraId="5BD295C8">
            <w:pPr>
              <w:widowControl/>
              <w:jc w:val="center"/>
              <w:textAlignment w:val="center"/>
              <w:rPr>
                <w:rFonts w:hint="eastAsia" w:hAnsi="宋体" w:cs="宋体"/>
                <w:color w:val="auto"/>
                <w:sz w:val="20"/>
                <w:szCs w:val="20"/>
                <w:highlight w:val="none"/>
                <w:lang w:bidi="ar"/>
              </w:rPr>
            </w:pPr>
          </w:p>
          <w:p w14:paraId="5905FE6A">
            <w:pPr>
              <w:widowControl/>
              <w:jc w:val="center"/>
              <w:textAlignment w:val="center"/>
              <w:rPr>
                <w:rFonts w:hint="eastAsia" w:hAnsi="宋体" w:cs="宋体"/>
                <w:color w:val="auto"/>
                <w:sz w:val="20"/>
                <w:szCs w:val="20"/>
                <w:highlight w:val="none"/>
                <w:lang w:bidi="ar"/>
              </w:rPr>
            </w:pPr>
          </w:p>
          <w:p w14:paraId="2771079C">
            <w:pPr>
              <w:widowControl/>
              <w:jc w:val="center"/>
              <w:textAlignment w:val="center"/>
              <w:rPr>
                <w:rFonts w:hint="eastAsia" w:hAnsi="宋体" w:cs="宋体"/>
                <w:color w:val="auto"/>
                <w:sz w:val="20"/>
                <w:szCs w:val="20"/>
                <w:highlight w:val="none"/>
                <w:lang w:bidi="ar"/>
              </w:rPr>
            </w:pPr>
          </w:p>
          <w:p w14:paraId="0980C419">
            <w:pPr>
              <w:widowControl/>
              <w:jc w:val="center"/>
              <w:textAlignment w:val="center"/>
              <w:rPr>
                <w:rFonts w:hint="eastAsia" w:hAnsi="宋体" w:cs="宋体"/>
                <w:color w:val="auto"/>
                <w:sz w:val="20"/>
                <w:szCs w:val="20"/>
                <w:highlight w:val="none"/>
                <w:lang w:bidi="ar"/>
              </w:rPr>
            </w:pPr>
          </w:p>
          <w:p w14:paraId="1D2E20F4">
            <w:pPr>
              <w:widowControl/>
              <w:jc w:val="center"/>
              <w:textAlignment w:val="center"/>
              <w:rPr>
                <w:rFonts w:hint="eastAsia" w:hAnsi="宋体" w:cs="宋体"/>
                <w:color w:val="auto"/>
                <w:sz w:val="20"/>
                <w:szCs w:val="20"/>
                <w:highlight w:val="none"/>
                <w:lang w:bidi="ar"/>
              </w:rPr>
            </w:pPr>
          </w:p>
          <w:p w14:paraId="5FADEA6D">
            <w:pPr>
              <w:widowControl/>
              <w:jc w:val="center"/>
              <w:textAlignment w:val="center"/>
              <w:rPr>
                <w:rFonts w:hint="eastAsia" w:hAnsi="宋体" w:cs="宋体"/>
                <w:color w:val="auto"/>
                <w:sz w:val="20"/>
                <w:szCs w:val="20"/>
                <w:highlight w:val="none"/>
                <w:lang w:bidi="ar"/>
              </w:rPr>
            </w:pPr>
          </w:p>
          <w:p w14:paraId="25620D44">
            <w:pPr>
              <w:widowControl/>
              <w:jc w:val="center"/>
              <w:textAlignment w:val="center"/>
              <w:rPr>
                <w:rFonts w:hint="eastAsia" w:hAnsi="宋体" w:cs="宋体"/>
                <w:color w:val="auto"/>
                <w:sz w:val="20"/>
                <w:szCs w:val="20"/>
                <w:highlight w:val="none"/>
                <w:lang w:bidi="ar"/>
              </w:rPr>
            </w:pPr>
          </w:p>
          <w:p w14:paraId="3F6B52A2">
            <w:pPr>
              <w:widowControl/>
              <w:jc w:val="center"/>
              <w:textAlignment w:val="center"/>
              <w:rPr>
                <w:rFonts w:hint="eastAsia" w:hAnsi="宋体" w:cs="宋体"/>
                <w:color w:val="auto"/>
                <w:sz w:val="20"/>
                <w:szCs w:val="20"/>
                <w:highlight w:val="none"/>
                <w:lang w:bidi="ar"/>
              </w:rPr>
            </w:pPr>
          </w:p>
          <w:p w14:paraId="2B37E26A">
            <w:pPr>
              <w:widowControl/>
              <w:jc w:val="center"/>
              <w:textAlignment w:val="center"/>
              <w:rPr>
                <w:rFonts w:hint="eastAsia" w:hAnsi="宋体" w:cs="宋体"/>
                <w:color w:val="auto"/>
                <w:sz w:val="20"/>
                <w:szCs w:val="20"/>
                <w:highlight w:val="none"/>
                <w:lang w:bidi="ar"/>
              </w:rPr>
            </w:pPr>
          </w:p>
          <w:p w14:paraId="75A6D204">
            <w:pPr>
              <w:widowControl/>
              <w:jc w:val="center"/>
              <w:textAlignment w:val="center"/>
              <w:rPr>
                <w:rFonts w:hint="eastAsia" w:hAnsi="宋体" w:cs="宋体"/>
                <w:color w:val="auto"/>
                <w:sz w:val="20"/>
                <w:szCs w:val="20"/>
                <w:highlight w:val="none"/>
                <w:lang w:bidi="ar"/>
              </w:rPr>
            </w:pPr>
          </w:p>
          <w:p w14:paraId="5F015644">
            <w:pPr>
              <w:widowControl/>
              <w:jc w:val="center"/>
              <w:textAlignment w:val="center"/>
              <w:rPr>
                <w:rFonts w:hint="eastAsia" w:hAnsi="宋体" w:cs="宋体"/>
                <w:color w:val="auto"/>
                <w:sz w:val="20"/>
                <w:szCs w:val="20"/>
                <w:highlight w:val="none"/>
                <w:lang w:bidi="ar"/>
              </w:rPr>
            </w:pPr>
          </w:p>
          <w:p w14:paraId="61EEA2C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3" name="Line_3"/>
                  <wp:cNvGraphicFramePr/>
                  <a:graphic xmlns:a="http://schemas.openxmlformats.org/drawingml/2006/main">
                    <a:graphicData uri="http://schemas.openxmlformats.org/drawingml/2006/picture">
                      <pic:pic xmlns:pic="http://schemas.openxmlformats.org/drawingml/2006/picture">
                        <pic:nvPicPr>
                          <pic:cNvPr id="3" name="Line_3"/>
                          <pic:cNvPicPr/>
                        </pic:nvPicPr>
                        <pic:blipFill>
                          <a:blip r:embed="rId26"/>
                          <a:stretch>
                            <a:fillRect/>
                          </a:stretch>
                        </pic:blipFill>
                        <pic:spPr>
                          <a:xfrm>
                            <a:off x="0" y="0"/>
                            <a:ext cx="1524635" cy="0"/>
                          </a:xfrm>
                          <a:prstGeom prst="rect">
                            <a:avLst/>
                          </a:prstGeom>
                          <a:noFill/>
                          <a:ln>
                            <a:noFill/>
                          </a:ln>
                        </pic:spPr>
                      </pic:pic>
                    </a:graphicData>
                  </a:graphic>
                </wp:anchor>
              </w:drawing>
            </w:r>
            <w:r>
              <w:rPr>
                <w:rFonts w:hint="eastAsia" w:hAnsi="宋体" w:cs="宋体"/>
                <w:color w:val="auto"/>
                <w:sz w:val="20"/>
                <w:szCs w:val="20"/>
                <w:highlight w:val="none"/>
                <w:lang w:bidi="ar"/>
              </w:rPr>
              <w:t>对数后修改情况</w:t>
            </w:r>
          </w:p>
        </w:tc>
        <w:tc>
          <w:tcPr>
            <w:tcW w:w="6960" w:type="dxa"/>
            <w:gridSpan w:val="8"/>
            <w:tcBorders>
              <w:top w:val="single" w:color="000000" w:sz="4" w:space="0"/>
              <w:left w:val="single" w:color="000000" w:sz="4" w:space="0"/>
              <w:bottom w:val="nil"/>
              <w:right w:val="nil"/>
            </w:tcBorders>
            <w:noWrap/>
            <w:tcMar>
              <w:top w:w="15" w:type="dxa"/>
              <w:left w:w="15" w:type="dxa"/>
              <w:right w:w="15" w:type="dxa"/>
            </w:tcMar>
            <w:vAlign w:val="center"/>
          </w:tcPr>
          <w:p w14:paraId="297544EE">
            <w:pPr>
              <w:rPr>
                <w:rFonts w:hint="eastAsia" w:hAnsi="宋体" w:cs="宋体"/>
                <w:color w:val="auto"/>
                <w:sz w:val="20"/>
                <w:szCs w:val="20"/>
                <w:highlight w:val="none"/>
              </w:rPr>
            </w:pPr>
            <w:r>
              <w:rPr>
                <w:rFonts w:hint="eastAsia" w:hAnsi="宋体" w:cs="宋体"/>
                <w:color w:val="auto"/>
                <w:sz w:val="20"/>
                <w:szCs w:val="20"/>
                <w:highlight w:val="none"/>
                <w:lang w:bidi="ar"/>
              </w:rPr>
              <w:t>每一次修改情况说明（修改情况说明书可作为附件备查）：</w:t>
            </w:r>
          </w:p>
        </w:tc>
        <w:tc>
          <w:tcPr>
            <w:tcW w:w="1929" w:type="dxa"/>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552A94B8">
            <w:pPr>
              <w:jc w:val="center"/>
              <w:rPr>
                <w:rFonts w:hint="eastAsia" w:hAnsi="宋体" w:cs="宋体"/>
                <w:color w:val="auto"/>
                <w:sz w:val="20"/>
                <w:szCs w:val="20"/>
                <w:highlight w:val="none"/>
              </w:rPr>
            </w:pPr>
          </w:p>
        </w:tc>
      </w:tr>
      <w:tr w14:paraId="702AAA92">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F1FA9">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6960D23B">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529633C2">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A2C6B4C">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90AFE84">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5C665920">
            <w:pPr>
              <w:jc w:val="center"/>
              <w:rPr>
                <w:rFonts w:hint="eastAsia" w:hAnsi="宋体" w:cs="宋体"/>
                <w:color w:val="auto"/>
                <w:sz w:val="20"/>
                <w:szCs w:val="20"/>
                <w:highlight w:val="none"/>
              </w:rPr>
            </w:pPr>
          </w:p>
        </w:tc>
      </w:tr>
      <w:tr w14:paraId="5829FCE4">
        <w:tblPrEx>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18D5D">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55EB863D">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067ACA3A">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574E485">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A7AD261">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47DA410E">
            <w:pPr>
              <w:jc w:val="center"/>
              <w:rPr>
                <w:rFonts w:hint="eastAsia" w:hAnsi="宋体" w:cs="宋体"/>
                <w:color w:val="auto"/>
                <w:sz w:val="20"/>
                <w:szCs w:val="20"/>
                <w:highlight w:val="none"/>
              </w:rPr>
            </w:pPr>
          </w:p>
        </w:tc>
      </w:tr>
      <w:tr w14:paraId="27161A1D">
        <w:tblPrEx>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C4BD">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tcMar>
              <w:top w:w="15" w:type="dxa"/>
              <w:left w:w="15" w:type="dxa"/>
              <w:right w:w="15" w:type="dxa"/>
            </w:tcMar>
            <w:vAlign w:val="center"/>
          </w:tcPr>
          <w:p w14:paraId="016CA221">
            <w:pPr>
              <w:rPr>
                <w:rFonts w:hint="eastAsia" w:hAnsi="宋体" w:cs="宋体"/>
                <w:color w:val="auto"/>
                <w:sz w:val="20"/>
                <w:szCs w:val="20"/>
                <w:highlight w:val="none"/>
              </w:rPr>
            </w:pPr>
          </w:p>
        </w:tc>
        <w:tc>
          <w:tcPr>
            <w:tcW w:w="1635" w:type="dxa"/>
            <w:gridSpan w:val="2"/>
            <w:tcBorders>
              <w:top w:val="nil"/>
              <w:left w:val="nil"/>
              <w:bottom w:val="nil"/>
              <w:right w:val="nil"/>
            </w:tcBorders>
            <w:noWrap/>
            <w:tcMar>
              <w:top w:w="15" w:type="dxa"/>
              <w:left w:w="15" w:type="dxa"/>
              <w:right w:w="15" w:type="dxa"/>
            </w:tcMar>
            <w:vAlign w:val="center"/>
          </w:tcPr>
          <w:p w14:paraId="169C6616">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8D8021A">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0E97CED">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0CF122CE">
            <w:pPr>
              <w:rPr>
                <w:rFonts w:hint="eastAsia" w:hAnsi="宋体" w:cs="宋体"/>
                <w:color w:val="auto"/>
                <w:sz w:val="20"/>
                <w:szCs w:val="20"/>
                <w:highlight w:val="none"/>
              </w:rPr>
            </w:pPr>
          </w:p>
        </w:tc>
      </w:tr>
      <w:tr w14:paraId="385D912B">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A3BBD">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35B9CFE1">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28FE6C08">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0B9A393A">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6777E9E3">
            <w:pPr>
              <w:rPr>
                <w:rFonts w:hint="eastAsia" w:hAnsi="宋体" w:cs="宋体"/>
                <w:color w:val="auto"/>
                <w:sz w:val="20"/>
                <w:szCs w:val="20"/>
                <w:highlight w:val="none"/>
              </w:rPr>
            </w:pPr>
          </w:p>
        </w:tc>
      </w:tr>
      <w:tr w14:paraId="34097603">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C9D71">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4373F5E3">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48F62E6F">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80DD155">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279005B2">
            <w:pPr>
              <w:jc w:val="center"/>
              <w:rPr>
                <w:rFonts w:hint="eastAsia" w:hAnsi="宋体" w:cs="宋体"/>
                <w:color w:val="auto"/>
                <w:sz w:val="20"/>
                <w:szCs w:val="20"/>
                <w:highlight w:val="none"/>
              </w:rPr>
            </w:pPr>
          </w:p>
        </w:tc>
      </w:tr>
      <w:tr w14:paraId="2226B16B">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6BFEC">
            <w:pPr>
              <w:jc w:val="center"/>
              <w:rPr>
                <w:rFonts w:hint="eastAsia" w:hAnsi="宋体" w:cs="宋体"/>
                <w:color w:val="auto"/>
                <w:sz w:val="20"/>
                <w:szCs w:val="20"/>
                <w:highlight w:val="none"/>
              </w:rPr>
            </w:pPr>
          </w:p>
        </w:tc>
        <w:tc>
          <w:tcPr>
            <w:tcW w:w="2370" w:type="dxa"/>
            <w:gridSpan w:val="4"/>
            <w:tcBorders>
              <w:top w:val="nil"/>
              <w:left w:val="single" w:color="000000" w:sz="4" w:space="0"/>
              <w:bottom w:val="single" w:color="000000" w:sz="4" w:space="0"/>
              <w:right w:val="nil"/>
            </w:tcBorders>
            <w:noWrap w:val="0"/>
            <w:tcMar>
              <w:top w:w="15" w:type="dxa"/>
              <w:left w:w="15" w:type="dxa"/>
              <w:right w:w="15" w:type="dxa"/>
            </w:tcMar>
            <w:vAlign w:val="center"/>
          </w:tcPr>
          <w:p w14:paraId="7F317A71">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4A66A234">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6AB67425">
            <w:pPr>
              <w:jc w:val="center"/>
              <w:rPr>
                <w:rFonts w:hint="eastAsia" w:hAnsi="宋体" w:cs="宋体"/>
                <w:color w:val="auto"/>
                <w:sz w:val="20"/>
                <w:szCs w:val="20"/>
                <w:highlight w:val="none"/>
              </w:rPr>
            </w:pPr>
          </w:p>
        </w:tc>
        <w:tc>
          <w:tcPr>
            <w:tcW w:w="192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38EE9C68">
            <w:pPr>
              <w:jc w:val="center"/>
              <w:rPr>
                <w:rFonts w:hint="eastAsia" w:hAnsi="宋体" w:cs="宋体"/>
                <w:color w:val="auto"/>
                <w:sz w:val="20"/>
                <w:szCs w:val="20"/>
                <w:highlight w:val="none"/>
              </w:rPr>
            </w:pPr>
          </w:p>
        </w:tc>
      </w:tr>
      <w:tr w14:paraId="22714750">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F6D1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3" name="Line_2"/>
                  <wp:cNvGraphicFramePr/>
                  <a:graphic xmlns:a="http://schemas.openxmlformats.org/drawingml/2006/main">
                    <a:graphicData uri="http://schemas.openxmlformats.org/drawingml/2006/picture">
                      <pic:pic xmlns:pic="http://schemas.openxmlformats.org/drawingml/2006/picture">
                        <pic:nvPicPr>
                          <pic:cNvPr id="13" name="Line_2"/>
                          <pic:cNvPicPr/>
                        </pic:nvPicPr>
                        <pic:blipFill>
                          <a:blip r:embed="rId27"/>
                          <a:stretch>
                            <a:fillRect/>
                          </a:stretch>
                        </pic:blipFill>
                        <pic:spPr>
                          <a:xfrm>
                            <a:off x="0" y="0"/>
                            <a:ext cx="1514475" cy="0"/>
                          </a:xfrm>
                          <a:prstGeom prst="rect">
                            <a:avLst/>
                          </a:prstGeom>
                          <a:noFill/>
                          <a:ln>
                            <a:noFill/>
                          </a:ln>
                        </pic:spPr>
                      </pic:pic>
                    </a:graphicData>
                  </a:graphic>
                </wp:anchor>
              </w:drawing>
            </w:r>
            <w:r>
              <w:rPr>
                <w:rFonts w:hint="eastAsia" w:hAnsi="宋体" w:cs="宋体"/>
                <w:color w:val="auto"/>
                <w:sz w:val="20"/>
                <w:szCs w:val="20"/>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28"/>
                          <a:stretch>
                            <a:fillRect/>
                          </a:stretch>
                        </pic:blipFill>
                        <pic:spPr>
                          <a:xfrm>
                            <a:off x="0" y="0"/>
                            <a:ext cx="1524635" cy="266700"/>
                          </a:xfrm>
                          <a:prstGeom prst="rect">
                            <a:avLst/>
                          </a:prstGeom>
                          <a:noFill/>
                          <a:ln>
                            <a:noFill/>
                          </a:ln>
                        </pic:spPr>
                      </pic:pic>
                    </a:graphicData>
                  </a:graphic>
                </wp:anchor>
              </w:drawing>
            </w:r>
            <w:r>
              <w:rPr>
                <w:rFonts w:hint="eastAsia" w:hAnsi="宋体" w:cs="宋体"/>
                <w:color w:val="auto"/>
                <w:sz w:val="20"/>
                <w:szCs w:val="20"/>
                <w:highlight w:val="none"/>
                <w:lang w:bidi="ar"/>
              </w:rPr>
              <w:t>中介再次提交委托人审核情况</w:t>
            </w:r>
          </w:p>
        </w:tc>
        <w:tc>
          <w:tcPr>
            <w:tcW w:w="73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14:paraId="3A0D51D2">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项目</w:t>
            </w:r>
          </w:p>
        </w:tc>
        <w:tc>
          <w:tcPr>
            <w:tcW w:w="163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0166EAB3">
            <w:pPr>
              <w:widowControl/>
              <w:jc w:val="right"/>
              <w:textAlignment w:val="top"/>
              <w:rPr>
                <w:rFonts w:hint="eastAsia" w:hAnsi="宋体" w:cs="宋体"/>
                <w:color w:val="auto"/>
                <w:sz w:val="20"/>
                <w:szCs w:val="20"/>
                <w:highlight w:val="none"/>
              </w:rPr>
            </w:pPr>
            <w:r>
              <w:rPr>
                <w:rFonts w:hint="eastAsia" w:hAnsi="宋体" w:cs="宋体"/>
                <w:color w:val="auto"/>
                <w:sz w:val="20"/>
                <w:szCs w:val="20"/>
                <w:highlight w:val="none"/>
                <w:lang w:bidi="ar"/>
              </w:rPr>
              <w:t>修改次数</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868B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1F34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1A4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r>
      <w:tr w14:paraId="334FB961">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F141D">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7B36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接收时间</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8F34C">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E4202">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57EE6">
            <w:pPr>
              <w:jc w:val="center"/>
              <w:rPr>
                <w:rFonts w:hint="eastAsia" w:hAnsi="宋体" w:cs="宋体"/>
                <w:color w:val="auto"/>
                <w:sz w:val="20"/>
                <w:szCs w:val="20"/>
                <w:highlight w:val="none"/>
              </w:rPr>
            </w:pPr>
          </w:p>
        </w:tc>
      </w:tr>
      <w:tr w14:paraId="0CC3FCDF">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36E88">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9632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送审金额</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C80F3">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4C285">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13E9">
            <w:pPr>
              <w:jc w:val="center"/>
              <w:rPr>
                <w:rFonts w:hint="eastAsia" w:hAnsi="宋体" w:cs="宋体"/>
                <w:color w:val="auto"/>
                <w:sz w:val="20"/>
                <w:szCs w:val="20"/>
                <w:highlight w:val="none"/>
              </w:rPr>
            </w:pPr>
          </w:p>
        </w:tc>
      </w:tr>
      <w:tr w14:paraId="2E921007">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734">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723D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委托部门                  接收人员签名</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E2148">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1B81F">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1D94A">
            <w:pPr>
              <w:jc w:val="center"/>
              <w:rPr>
                <w:rFonts w:hint="eastAsia" w:hAnsi="宋体" w:cs="宋体"/>
                <w:color w:val="auto"/>
                <w:sz w:val="20"/>
                <w:szCs w:val="20"/>
                <w:highlight w:val="none"/>
              </w:rPr>
            </w:pPr>
          </w:p>
        </w:tc>
      </w:tr>
    </w:tbl>
    <w:p w14:paraId="375EE5E2">
      <w:pPr>
        <w:tabs>
          <w:tab w:val="left" w:pos="5595"/>
        </w:tabs>
        <w:jc w:val="center"/>
        <w:rPr>
          <w:rFonts w:hint="eastAsia" w:hAnsi="宋体"/>
          <w:color w:val="auto"/>
          <w:sz w:val="36"/>
          <w:szCs w:val="36"/>
          <w:highlight w:val="none"/>
        </w:rPr>
      </w:pPr>
      <w:r>
        <w:rPr>
          <w:rFonts w:hint="eastAsia" w:hAnsi="宋体"/>
          <w:color w:val="auto"/>
          <w:sz w:val="36"/>
          <w:szCs w:val="36"/>
          <w:highlight w:val="none"/>
        </w:rPr>
        <w:br w:type="page"/>
      </w:r>
    </w:p>
    <w:tbl>
      <w:tblPr>
        <w:tblStyle w:val="33"/>
        <w:tblW w:w="9637" w:type="dxa"/>
        <w:jc w:val="center"/>
        <w:tblLayout w:type="fixed"/>
        <w:tblCellMar>
          <w:top w:w="0" w:type="dxa"/>
          <w:left w:w="0" w:type="dxa"/>
          <w:bottom w:w="0" w:type="dxa"/>
          <w:right w:w="0" w:type="dxa"/>
        </w:tblCellMar>
      </w:tblPr>
      <w:tblGrid>
        <w:gridCol w:w="561"/>
        <w:gridCol w:w="881"/>
        <w:gridCol w:w="1760"/>
        <w:gridCol w:w="1859"/>
        <w:gridCol w:w="294"/>
        <w:gridCol w:w="923"/>
        <w:gridCol w:w="598"/>
        <w:gridCol w:w="131"/>
        <w:gridCol w:w="1120"/>
        <w:gridCol w:w="1439"/>
        <w:gridCol w:w="71"/>
      </w:tblGrid>
      <w:tr w14:paraId="3C4E9FE5">
        <w:tblPrEx>
          <w:tblCellMar>
            <w:top w:w="0" w:type="dxa"/>
            <w:left w:w="0" w:type="dxa"/>
            <w:bottom w:w="0" w:type="dxa"/>
            <w:right w:w="0" w:type="dxa"/>
          </w:tblCellMar>
        </w:tblPrEx>
        <w:trPr>
          <w:trHeight w:val="386" w:hRule="atLeast"/>
          <w:jc w:val="center"/>
        </w:trPr>
        <w:tc>
          <w:tcPr>
            <w:tcW w:w="9637" w:type="dxa"/>
            <w:gridSpan w:val="11"/>
            <w:noWrap/>
            <w:tcMar>
              <w:top w:w="15" w:type="dxa"/>
              <w:left w:w="15" w:type="dxa"/>
              <w:right w:w="15" w:type="dxa"/>
            </w:tcMar>
            <w:vAlign w:val="center"/>
          </w:tcPr>
          <w:p w14:paraId="01E60D30">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项目工作流程表（五）</w:t>
            </w:r>
          </w:p>
        </w:tc>
      </w:tr>
      <w:tr w14:paraId="1F8625A5">
        <w:tblPrEx>
          <w:tblCellMar>
            <w:top w:w="0" w:type="dxa"/>
            <w:left w:w="0" w:type="dxa"/>
            <w:bottom w:w="0" w:type="dxa"/>
            <w:right w:w="0" w:type="dxa"/>
          </w:tblCellMar>
        </w:tblPrEx>
        <w:trPr>
          <w:trHeight w:val="353" w:hRule="atLeast"/>
          <w:jc w:val="center"/>
        </w:trPr>
        <w:tc>
          <w:tcPr>
            <w:tcW w:w="1442" w:type="dxa"/>
            <w:gridSpan w:val="2"/>
            <w:tcBorders>
              <w:bottom w:val="single" w:color="auto" w:sz="4" w:space="0"/>
            </w:tcBorders>
            <w:noWrap w:val="0"/>
            <w:tcMar>
              <w:top w:w="15" w:type="dxa"/>
              <w:left w:w="15" w:type="dxa"/>
              <w:right w:w="15" w:type="dxa"/>
            </w:tcMar>
            <w:vAlign w:val="center"/>
          </w:tcPr>
          <w:p w14:paraId="1D58895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1760" w:type="dxa"/>
            <w:tcBorders>
              <w:bottom w:val="single" w:color="auto" w:sz="4" w:space="0"/>
            </w:tcBorders>
            <w:noWrap w:val="0"/>
            <w:tcMar>
              <w:top w:w="15" w:type="dxa"/>
              <w:left w:w="15" w:type="dxa"/>
              <w:right w:w="15" w:type="dxa"/>
            </w:tcMar>
            <w:vAlign w:val="center"/>
          </w:tcPr>
          <w:p w14:paraId="4260C8F6">
            <w:pPr>
              <w:rPr>
                <w:rFonts w:hint="eastAsia" w:hAnsi="宋体" w:cs="宋体"/>
                <w:b/>
                <w:color w:val="auto"/>
                <w:sz w:val="20"/>
                <w:szCs w:val="20"/>
                <w:highlight w:val="none"/>
              </w:rPr>
            </w:pPr>
          </w:p>
        </w:tc>
        <w:tc>
          <w:tcPr>
            <w:tcW w:w="1859" w:type="dxa"/>
            <w:tcBorders>
              <w:bottom w:val="single" w:color="auto" w:sz="4" w:space="0"/>
            </w:tcBorders>
            <w:noWrap/>
            <w:tcMar>
              <w:top w:w="15" w:type="dxa"/>
              <w:left w:w="15" w:type="dxa"/>
              <w:right w:w="15" w:type="dxa"/>
            </w:tcMar>
            <w:vAlign w:val="center"/>
          </w:tcPr>
          <w:p w14:paraId="4BFC110A">
            <w:pPr>
              <w:rPr>
                <w:rFonts w:hint="eastAsia" w:hAnsi="宋体" w:cs="宋体"/>
                <w:b/>
                <w:color w:val="auto"/>
                <w:sz w:val="20"/>
                <w:szCs w:val="20"/>
                <w:highlight w:val="none"/>
              </w:rPr>
            </w:pPr>
          </w:p>
        </w:tc>
        <w:tc>
          <w:tcPr>
            <w:tcW w:w="1815" w:type="dxa"/>
            <w:gridSpan w:val="3"/>
            <w:tcBorders>
              <w:bottom w:val="single" w:color="auto" w:sz="4" w:space="0"/>
            </w:tcBorders>
            <w:noWrap/>
            <w:tcMar>
              <w:top w:w="15" w:type="dxa"/>
              <w:left w:w="15" w:type="dxa"/>
              <w:right w:w="15" w:type="dxa"/>
            </w:tcMar>
            <w:vAlign w:val="center"/>
          </w:tcPr>
          <w:p w14:paraId="0D8652C2">
            <w:pPr>
              <w:rPr>
                <w:rFonts w:hint="eastAsia" w:hAnsi="宋体" w:cs="宋体"/>
                <w:b/>
                <w:color w:val="auto"/>
                <w:sz w:val="20"/>
                <w:szCs w:val="20"/>
                <w:highlight w:val="none"/>
              </w:rPr>
            </w:pPr>
          </w:p>
        </w:tc>
        <w:tc>
          <w:tcPr>
            <w:tcW w:w="2761" w:type="dxa"/>
            <w:gridSpan w:val="4"/>
            <w:tcBorders>
              <w:bottom w:val="single" w:color="auto" w:sz="4" w:space="0"/>
            </w:tcBorders>
            <w:noWrap w:val="0"/>
            <w:tcMar>
              <w:top w:w="15" w:type="dxa"/>
              <w:left w:w="15" w:type="dxa"/>
              <w:right w:w="15" w:type="dxa"/>
            </w:tcMar>
            <w:vAlign w:val="center"/>
          </w:tcPr>
          <w:p w14:paraId="664138C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5A26531A">
        <w:tblPrEx>
          <w:tblCellMar>
            <w:top w:w="0" w:type="dxa"/>
            <w:left w:w="0" w:type="dxa"/>
            <w:bottom w:w="0" w:type="dxa"/>
            <w:right w:w="0" w:type="dxa"/>
          </w:tblCellMar>
        </w:tblPrEx>
        <w:trPr>
          <w:trHeight w:val="386"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2505B3">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成果文件阶段</w:t>
            </w:r>
          </w:p>
        </w:tc>
      </w:tr>
      <w:tr w14:paraId="5BD0691A">
        <w:tblPrEx>
          <w:tblCellMar>
            <w:top w:w="0" w:type="dxa"/>
            <w:left w:w="0" w:type="dxa"/>
            <w:bottom w:w="0" w:type="dxa"/>
            <w:right w:w="0" w:type="dxa"/>
          </w:tblCellMar>
        </w:tblPrEx>
        <w:trPr>
          <w:trHeight w:val="401"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FA4C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项目定案时间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3DCBF9">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CE81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定案造价</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59CA49">
            <w:pPr>
              <w:jc w:val="center"/>
              <w:rPr>
                <w:rFonts w:hint="eastAsia" w:hAnsi="宋体" w:cs="仿宋_GB2312"/>
                <w:color w:val="auto"/>
                <w:sz w:val="20"/>
                <w:szCs w:val="20"/>
                <w:highlight w:val="none"/>
              </w:rPr>
            </w:pPr>
          </w:p>
        </w:tc>
      </w:tr>
      <w:tr w14:paraId="05374311">
        <w:tblPrEx>
          <w:tblCellMar>
            <w:top w:w="0" w:type="dxa"/>
            <w:left w:w="0" w:type="dxa"/>
            <w:bottom w:w="0" w:type="dxa"/>
            <w:right w:w="0" w:type="dxa"/>
          </w:tblCellMar>
        </w:tblPrEx>
        <w:trPr>
          <w:trHeight w:val="496"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4C667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中介单位项目资料移交归档时间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629AB">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5D39D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委托单位接收人员签名</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0E1E2">
            <w:pPr>
              <w:jc w:val="center"/>
              <w:rPr>
                <w:rFonts w:hint="eastAsia" w:hAnsi="宋体" w:cs="仿宋_GB2312"/>
                <w:color w:val="auto"/>
                <w:sz w:val="20"/>
                <w:szCs w:val="20"/>
                <w:highlight w:val="none"/>
              </w:rPr>
            </w:pPr>
          </w:p>
        </w:tc>
      </w:tr>
      <w:tr w14:paraId="35E10861">
        <w:tblPrEx>
          <w:tblCellMar>
            <w:top w:w="0" w:type="dxa"/>
            <w:left w:w="0" w:type="dxa"/>
            <w:bottom w:w="0" w:type="dxa"/>
            <w:right w:w="0" w:type="dxa"/>
          </w:tblCellMar>
        </w:tblPrEx>
        <w:trPr>
          <w:trHeight w:val="401"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5A1B84">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归档资料清单</w:t>
            </w:r>
          </w:p>
        </w:tc>
      </w:tr>
      <w:tr w14:paraId="049D9C2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D997D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资料名称</w:t>
            </w:r>
          </w:p>
        </w:tc>
        <w:tc>
          <w:tcPr>
            <w:tcW w:w="3619"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D451F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资料目录或内容索引号</w:t>
            </w: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6151D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276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6A803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7149EAED">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1F918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0F3BE5">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58C633">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C97D39">
            <w:pPr>
              <w:rPr>
                <w:rFonts w:hint="eastAsia" w:hAnsi="宋体" w:cs="宋体"/>
                <w:color w:val="auto"/>
                <w:sz w:val="20"/>
                <w:szCs w:val="20"/>
                <w:highlight w:val="none"/>
              </w:rPr>
            </w:pPr>
          </w:p>
        </w:tc>
      </w:tr>
      <w:tr w14:paraId="6F567AFF">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CB8D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工程量计算底稿及电子文件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E8FF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2EA6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6E7F36">
            <w:pPr>
              <w:rPr>
                <w:rFonts w:hint="eastAsia" w:hAnsi="宋体" w:cs="宋体"/>
                <w:color w:val="auto"/>
                <w:sz w:val="20"/>
                <w:szCs w:val="20"/>
                <w:highlight w:val="none"/>
              </w:rPr>
            </w:pPr>
          </w:p>
        </w:tc>
      </w:tr>
      <w:tr w14:paraId="256636B3">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8001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成果文件及电子文件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4106B1">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883DDA">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0B2AD">
            <w:pPr>
              <w:rPr>
                <w:rFonts w:hint="eastAsia" w:hAnsi="宋体" w:cs="宋体"/>
                <w:color w:val="auto"/>
                <w:sz w:val="20"/>
                <w:szCs w:val="20"/>
                <w:highlight w:val="none"/>
              </w:rPr>
            </w:pPr>
          </w:p>
        </w:tc>
      </w:tr>
      <w:tr w14:paraId="235BF931">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5D9B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86DC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4C2D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15BBF6">
            <w:pPr>
              <w:rPr>
                <w:rFonts w:hint="eastAsia" w:hAnsi="宋体" w:cs="宋体"/>
                <w:color w:val="auto"/>
                <w:sz w:val="20"/>
                <w:szCs w:val="20"/>
                <w:highlight w:val="none"/>
              </w:rPr>
            </w:pPr>
          </w:p>
        </w:tc>
      </w:tr>
      <w:tr w14:paraId="358803E3">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BD31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备查资料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8DBF3C">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4B53FF">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9FE96">
            <w:pPr>
              <w:rPr>
                <w:rFonts w:hint="eastAsia" w:hAnsi="宋体" w:cs="宋体"/>
                <w:color w:val="auto"/>
                <w:sz w:val="20"/>
                <w:szCs w:val="20"/>
                <w:highlight w:val="none"/>
              </w:rPr>
            </w:pPr>
          </w:p>
        </w:tc>
      </w:tr>
      <w:tr w14:paraId="4EE166D4">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EA3E3">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427A6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37118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8D440A">
            <w:pPr>
              <w:rPr>
                <w:rFonts w:hint="eastAsia" w:hAnsi="宋体" w:cs="宋体"/>
                <w:color w:val="auto"/>
                <w:sz w:val="20"/>
                <w:szCs w:val="20"/>
                <w:highlight w:val="none"/>
              </w:rPr>
            </w:pPr>
          </w:p>
        </w:tc>
      </w:tr>
      <w:tr w14:paraId="0A2C0CF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5E7610">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AE159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0B013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986C2D">
            <w:pPr>
              <w:rPr>
                <w:rFonts w:hint="eastAsia" w:hAnsi="宋体" w:cs="宋体"/>
                <w:color w:val="auto"/>
                <w:sz w:val="20"/>
                <w:szCs w:val="20"/>
                <w:highlight w:val="none"/>
              </w:rPr>
            </w:pPr>
          </w:p>
        </w:tc>
      </w:tr>
      <w:tr w14:paraId="5F4452CA">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8F27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2ABDD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8FAD2D">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6D284C">
            <w:pPr>
              <w:rPr>
                <w:rFonts w:hint="eastAsia" w:hAnsi="宋体" w:cs="宋体"/>
                <w:color w:val="auto"/>
                <w:sz w:val="20"/>
                <w:szCs w:val="20"/>
                <w:highlight w:val="none"/>
              </w:rPr>
            </w:pPr>
          </w:p>
        </w:tc>
      </w:tr>
      <w:tr w14:paraId="764A2B7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26D890">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FBDA0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5B455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1BB116">
            <w:pPr>
              <w:rPr>
                <w:rFonts w:hint="eastAsia" w:hAnsi="宋体" w:cs="宋体"/>
                <w:color w:val="auto"/>
                <w:sz w:val="20"/>
                <w:szCs w:val="20"/>
                <w:highlight w:val="none"/>
              </w:rPr>
            </w:pPr>
          </w:p>
        </w:tc>
      </w:tr>
      <w:tr w14:paraId="66B40455">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E0A82">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DFF91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F563B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BC8A47">
            <w:pPr>
              <w:rPr>
                <w:rFonts w:hint="eastAsia" w:hAnsi="宋体" w:cs="宋体"/>
                <w:color w:val="auto"/>
                <w:sz w:val="20"/>
                <w:szCs w:val="20"/>
                <w:highlight w:val="none"/>
              </w:rPr>
            </w:pPr>
          </w:p>
        </w:tc>
      </w:tr>
      <w:tr w14:paraId="0F70E1A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BB8487">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88D77E">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90B92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96452">
            <w:pPr>
              <w:rPr>
                <w:rFonts w:hint="eastAsia" w:hAnsi="宋体" w:cs="宋体"/>
                <w:color w:val="auto"/>
                <w:sz w:val="20"/>
                <w:szCs w:val="20"/>
                <w:highlight w:val="none"/>
              </w:rPr>
            </w:pPr>
          </w:p>
        </w:tc>
      </w:tr>
      <w:tr w14:paraId="189F8844">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EF488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E2A63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6936C5">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EDB600">
            <w:pPr>
              <w:rPr>
                <w:rFonts w:hint="eastAsia" w:hAnsi="宋体" w:cs="宋体"/>
                <w:color w:val="auto"/>
                <w:sz w:val="20"/>
                <w:szCs w:val="20"/>
                <w:highlight w:val="none"/>
              </w:rPr>
            </w:pPr>
          </w:p>
        </w:tc>
      </w:tr>
      <w:tr w14:paraId="1D2A7F6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F2B11A">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0A7A52">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0DF4A4">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67FC8">
            <w:pPr>
              <w:rPr>
                <w:rFonts w:hint="eastAsia" w:hAnsi="宋体" w:cs="宋体"/>
                <w:color w:val="auto"/>
                <w:sz w:val="20"/>
                <w:szCs w:val="20"/>
                <w:highlight w:val="none"/>
              </w:rPr>
            </w:pPr>
          </w:p>
        </w:tc>
      </w:tr>
      <w:tr w14:paraId="0CD6AE9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0FE39C">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0AD8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78C9FC">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753C25">
            <w:pPr>
              <w:rPr>
                <w:rFonts w:hint="eastAsia" w:hAnsi="宋体" w:cs="宋体"/>
                <w:color w:val="auto"/>
                <w:sz w:val="20"/>
                <w:szCs w:val="20"/>
                <w:highlight w:val="none"/>
              </w:rPr>
            </w:pPr>
          </w:p>
        </w:tc>
      </w:tr>
      <w:tr w14:paraId="0B2CF5F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A58ED8">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1E65F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09FBA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626A84">
            <w:pPr>
              <w:rPr>
                <w:rFonts w:hint="eastAsia" w:hAnsi="宋体" w:cs="宋体"/>
                <w:color w:val="auto"/>
                <w:sz w:val="20"/>
                <w:szCs w:val="20"/>
                <w:highlight w:val="none"/>
              </w:rPr>
            </w:pPr>
          </w:p>
        </w:tc>
      </w:tr>
      <w:tr w14:paraId="7CD6D33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A8ECAD">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E341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810B5">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097F5">
            <w:pPr>
              <w:rPr>
                <w:rFonts w:hint="eastAsia" w:hAnsi="宋体" w:cs="宋体"/>
                <w:color w:val="auto"/>
                <w:sz w:val="20"/>
                <w:szCs w:val="20"/>
                <w:highlight w:val="none"/>
              </w:rPr>
            </w:pPr>
          </w:p>
        </w:tc>
      </w:tr>
      <w:tr w14:paraId="05A60006">
        <w:tblPrEx>
          <w:tblCellMar>
            <w:top w:w="0" w:type="dxa"/>
            <w:left w:w="0" w:type="dxa"/>
            <w:bottom w:w="0" w:type="dxa"/>
            <w:right w:w="0" w:type="dxa"/>
          </w:tblCellMar>
        </w:tblPrEx>
        <w:trPr>
          <w:trHeight w:val="575" w:hRule="atLeast"/>
          <w:jc w:val="center"/>
        </w:trPr>
        <w:tc>
          <w:tcPr>
            <w:tcW w:w="9637" w:type="dxa"/>
            <w:gridSpan w:val="11"/>
            <w:tcBorders>
              <w:top w:val="single" w:color="auto" w:sz="4" w:space="0"/>
            </w:tcBorders>
            <w:noWrap/>
            <w:tcMar>
              <w:top w:w="15" w:type="dxa"/>
              <w:left w:w="15" w:type="dxa"/>
              <w:right w:w="15" w:type="dxa"/>
            </w:tcMar>
            <w:vAlign w:val="center"/>
          </w:tcPr>
          <w:p w14:paraId="385D020B">
            <w:pPr>
              <w:rPr>
                <w:rFonts w:hint="eastAsia" w:hAnsi="宋体" w:cs="宋体"/>
                <w:color w:val="auto"/>
                <w:sz w:val="18"/>
                <w:szCs w:val="18"/>
                <w:highlight w:val="none"/>
              </w:rPr>
            </w:pPr>
            <w:r>
              <w:rPr>
                <w:rFonts w:hint="eastAsia" w:hAnsi="宋体" w:cs="宋体"/>
                <w:color w:val="auto"/>
                <w:sz w:val="18"/>
                <w:szCs w:val="18"/>
                <w:highlight w:val="none"/>
                <w:lang w:bidi="ar"/>
              </w:rPr>
              <w:t>说明：1、如资料较多，可另附详细资料清单，在本表记录主要内容和资料页数，在备注栏内注明是否完整和详见X附件。</w:t>
            </w:r>
          </w:p>
        </w:tc>
      </w:tr>
      <w:tr w14:paraId="7DCC6ACF">
        <w:tblPrEx>
          <w:tblCellMar>
            <w:top w:w="0" w:type="dxa"/>
            <w:left w:w="0" w:type="dxa"/>
            <w:bottom w:w="0" w:type="dxa"/>
            <w:right w:w="0" w:type="dxa"/>
          </w:tblCellMar>
        </w:tblPrEx>
        <w:trPr>
          <w:trHeight w:val="401" w:hRule="atLeast"/>
          <w:jc w:val="center"/>
        </w:trPr>
        <w:tc>
          <w:tcPr>
            <w:tcW w:w="9637" w:type="dxa"/>
            <w:gridSpan w:val="11"/>
            <w:noWrap w:val="0"/>
            <w:tcMar>
              <w:top w:w="15" w:type="dxa"/>
              <w:left w:w="15" w:type="dxa"/>
              <w:right w:w="15" w:type="dxa"/>
            </w:tcMar>
            <w:vAlign w:val="center"/>
          </w:tcPr>
          <w:p w14:paraId="47B8DC8E">
            <w:pPr>
              <w:widowControl/>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14:paraId="11F4BDEA">
        <w:tblPrEx>
          <w:tblCellMar>
            <w:top w:w="0" w:type="dxa"/>
            <w:left w:w="0" w:type="dxa"/>
            <w:bottom w:w="0" w:type="dxa"/>
            <w:right w:w="0" w:type="dxa"/>
          </w:tblCellMar>
        </w:tblPrEx>
        <w:trPr>
          <w:trHeight w:val="389" w:hRule="atLeast"/>
          <w:jc w:val="center"/>
        </w:trPr>
        <w:tc>
          <w:tcPr>
            <w:tcW w:w="9637" w:type="dxa"/>
            <w:gridSpan w:val="11"/>
            <w:noWrap/>
            <w:tcMar>
              <w:top w:w="15" w:type="dxa"/>
              <w:left w:w="15" w:type="dxa"/>
              <w:right w:w="15" w:type="dxa"/>
            </w:tcMar>
            <w:vAlign w:val="center"/>
          </w:tcPr>
          <w:p w14:paraId="629AA1F6">
            <w:pPr>
              <w:rPr>
                <w:rFonts w:hint="eastAsia" w:hAnsi="宋体" w:cs="宋体"/>
                <w:color w:val="auto"/>
                <w:sz w:val="18"/>
                <w:szCs w:val="18"/>
                <w:highlight w:val="none"/>
              </w:rPr>
            </w:pPr>
            <w:r>
              <w:rPr>
                <w:rFonts w:hint="eastAsia" w:hAnsi="宋体" w:cs="宋体"/>
                <w:color w:val="auto"/>
                <w:sz w:val="18"/>
                <w:szCs w:val="18"/>
                <w:highlight w:val="none"/>
                <w:lang w:bidi="ar"/>
              </w:rPr>
              <w:t xml:space="preserve">      3、本评审手册由被委托单位移交委托人存档。</w:t>
            </w:r>
          </w:p>
        </w:tc>
      </w:tr>
      <w:tr w14:paraId="5F8CAD35">
        <w:tblPrEx>
          <w:tblCellMar>
            <w:top w:w="0" w:type="dxa"/>
            <w:left w:w="0" w:type="dxa"/>
            <w:bottom w:w="0" w:type="dxa"/>
            <w:right w:w="0" w:type="dxa"/>
          </w:tblCellMar>
        </w:tblPrEx>
        <w:trPr>
          <w:trHeight w:val="583" w:hRule="atLeast"/>
          <w:jc w:val="center"/>
        </w:trPr>
        <w:tc>
          <w:tcPr>
            <w:tcW w:w="9637" w:type="dxa"/>
            <w:gridSpan w:val="11"/>
            <w:noWrap/>
            <w:tcMar>
              <w:top w:w="15" w:type="dxa"/>
              <w:left w:w="15" w:type="dxa"/>
              <w:right w:w="15" w:type="dxa"/>
            </w:tcMar>
            <w:vAlign w:val="center"/>
          </w:tcPr>
          <w:p w14:paraId="5F96AC9E">
            <w:pPr>
              <w:rPr>
                <w:rFonts w:hint="eastAsia" w:hAnsi="宋体" w:cs="宋体"/>
                <w:color w:val="auto"/>
                <w:sz w:val="20"/>
                <w:szCs w:val="20"/>
                <w:highlight w:val="none"/>
              </w:rPr>
            </w:pPr>
            <w:r>
              <w:rPr>
                <w:rFonts w:hint="eastAsia" w:hAnsi="宋体" w:cs="宋体"/>
                <w:color w:val="auto"/>
                <w:sz w:val="18"/>
                <w:szCs w:val="18"/>
                <w:highlight w:val="none"/>
                <w:lang w:bidi="ar"/>
              </w:rPr>
              <w:t xml:space="preserve">      4、工程量计算底稿如使用专用软件计算的，只打印分楼层分部位的汇总表，不需打印构件明细表。</w:t>
            </w:r>
          </w:p>
        </w:tc>
      </w:tr>
      <w:tr w14:paraId="3C49D632">
        <w:tblPrEx>
          <w:tblCellMar>
            <w:top w:w="0" w:type="dxa"/>
            <w:left w:w="0" w:type="dxa"/>
            <w:bottom w:w="0" w:type="dxa"/>
            <w:right w:w="0" w:type="dxa"/>
          </w:tblCellMar>
        </w:tblPrEx>
        <w:trPr>
          <w:trHeight w:val="90" w:hRule="atLeast"/>
          <w:jc w:val="center"/>
        </w:trPr>
        <w:tc>
          <w:tcPr>
            <w:tcW w:w="9637" w:type="dxa"/>
            <w:gridSpan w:val="11"/>
            <w:noWrap/>
            <w:tcMar>
              <w:top w:w="15" w:type="dxa"/>
              <w:left w:w="15" w:type="dxa"/>
              <w:right w:w="15" w:type="dxa"/>
            </w:tcMar>
            <w:vAlign w:val="center"/>
          </w:tcPr>
          <w:p w14:paraId="32C95FD7">
            <w:pPr>
              <w:jc w:val="center"/>
              <w:rPr>
                <w:rFonts w:hint="eastAsia" w:hAnsi="宋体" w:cs="宋体"/>
                <w:color w:val="auto"/>
                <w:sz w:val="18"/>
                <w:szCs w:val="18"/>
                <w:highlight w:val="none"/>
                <w:lang w:bidi="ar"/>
              </w:rPr>
            </w:pPr>
          </w:p>
        </w:tc>
      </w:tr>
      <w:tr w14:paraId="6736DC2A">
        <w:tblPrEx>
          <w:tblCellMar>
            <w:top w:w="0" w:type="dxa"/>
            <w:left w:w="0" w:type="dxa"/>
            <w:bottom w:w="0" w:type="dxa"/>
            <w:right w:w="0" w:type="dxa"/>
          </w:tblCellMar>
        </w:tblPrEx>
        <w:trPr>
          <w:gridAfter w:val="1"/>
          <w:wAfter w:w="71" w:type="dxa"/>
          <w:trHeight w:val="288" w:hRule="atLeast"/>
          <w:jc w:val="center"/>
        </w:trPr>
        <w:tc>
          <w:tcPr>
            <w:tcW w:w="561" w:type="dxa"/>
            <w:tcBorders>
              <w:top w:val="nil"/>
              <w:left w:val="nil"/>
              <w:bottom w:val="nil"/>
              <w:right w:val="nil"/>
            </w:tcBorders>
            <w:noWrap w:val="0"/>
            <w:tcMar>
              <w:top w:w="15" w:type="dxa"/>
              <w:left w:w="15" w:type="dxa"/>
              <w:right w:w="15" w:type="dxa"/>
            </w:tcMar>
            <w:vAlign w:val="bottom"/>
          </w:tcPr>
          <w:p w14:paraId="6F8B2348">
            <w:pPr>
              <w:jc w:val="center"/>
              <w:rPr>
                <w:rFonts w:hint="eastAsia" w:hAnsi="宋体" w:cs="宋体"/>
                <w:color w:val="auto"/>
                <w:highlight w:val="none"/>
              </w:rPr>
            </w:pPr>
          </w:p>
        </w:tc>
        <w:tc>
          <w:tcPr>
            <w:tcW w:w="4794" w:type="dxa"/>
            <w:gridSpan w:val="4"/>
            <w:tcBorders>
              <w:top w:val="nil"/>
              <w:left w:val="nil"/>
              <w:bottom w:val="nil"/>
              <w:right w:val="nil"/>
            </w:tcBorders>
            <w:noWrap w:val="0"/>
            <w:tcMar>
              <w:top w:w="15" w:type="dxa"/>
              <w:left w:w="15" w:type="dxa"/>
              <w:right w:w="15" w:type="dxa"/>
            </w:tcMar>
            <w:vAlign w:val="bottom"/>
          </w:tcPr>
          <w:p w14:paraId="5F350AB5">
            <w:pPr>
              <w:rPr>
                <w:rFonts w:hint="eastAsia" w:hAnsi="宋体" w:cs="宋体"/>
                <w:color w:val="auto"/>
                <w:highlight w:val="none"/>
              </w:rPr>
            </w:pPr>
          </w:p>
        </w:tc>
        <w:tc>
          <w:tcPr>
            <w:tcW w:w="923" w:type="dxa"/>
            <w:tcBorders>
              <w:top w:val="nil"/>
              <w:left w:val="nil"/>
              <w:bottom w:val="nil"/>
              <w:right w:val="nil"/>
            </w:tcBorders>
            <w:noWrap/>
            <w:tcMar>
              <w:top w:w="15" w:type="dxa"/>
              <w:left w:w="15" w:type="dxa"/>
              <w:right w:w="15" w:type="dxa"/>
            </w:tcMar>
            <w:vAlign w:val="bottom"/>
          </w:tcPr>
          <w:p w14:paraId="37715C44">
            <w:pPr>
              <w:rPr>
                <w:rFonts w:hint="eastAsia" w:hAnsi="宋体" w:cs="宋体"/>
                <w:color w:val="auto"/>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005A3587">
            <w:pPr>
              <w:rPr>
                <w:rFonts w:hint="eastAsia" w:hAnsi="宋体" w:cs="宋体"/>
                <w:color w:val="auto"/>
                <w:highlight w:val="none"/>
              </w:rPr>
            </w:pPr>
          </w:p>
        </w:tc>
        <w:tc>
          <w:tcPr>
            <w:tcW w:w="1120" w:type="dxa"/>
            <w:tcBorders>
              <w:top w:val="nil"/>
              <w:left w:val="nil"/>
              <w:bottom w:val="nil"/>
              <w:right w:val="nil"/>
            </w:tcBorders>
            <w:noWrap/>
            <w:tcMar>
              <w:top w:w="15" w:type="dxa"/>
              <w:left w:w="15" w:type="dxa"/>
              <w:right w:w="15" w:type="dxa"/>
            </w:tcMar>
            <w:vAlign w:val="bottom"/>
          </w:tcPr>
          <w:p w14:paraId="7EAF1BCD">
            <w:pPr>
              <w:rPr>
                <w:rFonts w:hint="eastAsia" w:hAnsi="宋体" w:cs="宋体"/>
                <w:color w:val="auto"/>
                <w:highlight w:val="none"/>
              </w:rPr>
            </w:pPr>
          </w:p>
        </w:tc>
        <w:tc>
          <w:tcPr>
            <w:tcW w:w="1439" w:type="dxa"/>
            <w:tcBorders>
              <w:top w:val="nil"/>
              <w:left w:val="nil"/>
              <w:bottom w:val="nil"/>
              <w:right w:val="nil"/>
            </w:tcBorders>
            <w:noWrap/>
            <w:tcMar>
              <w:top w:w="15" w:type="dxa"/>
              <w:left w:w="15" w:type="dxa"/>
              <w:right w:w="15" w:type="dxa"/>
            </w:tcMar>
            <w:vAlign w:val="bottom"/>
          </w:tcPr>
          <w:p w14:paraId="10EECC2E">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附件1</w:t>
            </w:r>
          </w:p>
        </w:tc>
      </w:tr>
      <w:tr w14:paraId="7C23FA6A">
        <w:tblPrEx>
          <w:tblCellMar>
            <w:top w:w="0" w:type="dxa"/>
            <w:left w:w="0" w:type="dxa"/>
            <w:bottom w:w="0" w:type="dxa"/>
            <w:right w:w="0" w:type="dxa"/>
          </w:tblCellMar>
        </w:tblPrEx>
        <w:trPr>
          <w:gridAfter w:val="1"/>
          <w:wAfter w:w="71" w:type="dxa"/>
          <w:trHeight w:val="460" w:hRule="atLeast"/>
          <w:jc w:val="center"/>
        </w:trPr>
        <w:tc>
          <w:tcPr>
            <w:tcW w:w="9566" w:type="dxa"/>
            <w:gridSpan w:val="10"/>
            <w:tcBorders>
              <w:top w:val="nil"/>
              <w:left w:val="nil"/>
              <w:bottom w:val="nil"/>
              <w:right w:val="nil"/>
            </w:tcBorders>
            <w:noWrap w:val="0"/>
            <w:tcMar>
              <w:top w:w="15" w:type="dxa"/>
              <w:left w:w="15" w:type="dxa"/>
              <w:right w:w="15" w:type="dxa"/>
            </w:tcMar>
            <w:vAlign w:val="center"/>
          </w:tcPr>
          <w:p w14:paraId="6C342273">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咨询项目备查资料清单</w:t>
            </w:r>
          </w:p>
        </w:tc>
      </w:tr>
      <w:tr w14:paraId="7A7AB792">
        <w:tblPrEx>
          <w:tblCellMar>
            <w:top w:w="0" w:type="dxa"/>
            <w:left w:w="0" w:type="dxa"/>
            <w:bottom w:w="0" w:type="dxa"/>
            <w:right w:w="0" w:type="dxa"/>
          </w:tblCellMar>
        </w:tblPrEx>
        <w:trPr>
          <w:gridAfter w:val="1"/>
          <w:wAfter w:w="71" w:type="dxa"/>
          <w:trHeight w:val="483" w:hRule="atLeast"/>
          <w:jc w:val="center"/>
        </w:trPr>
        <w:tc>
          <w:tcPr>
            <w:tcW w:w="5355" w:type="dxa"/>
            <w:gridSpan w:val="5"/>
            <w:tcBorders>
              <w:top w:val="nil"/>
              <w:left w:val="nil"/>
              <w:bottom w:val="nil"/>
              <w:right w:val="nil"/>
            </w:tcBorders>
            <w:noWrap w:val="0"/>
            <w:tcMar>
              <w:top w:w="15" w:type="dxa"/>
              <w:left w:w="15" w:type="dxa"/>
              <w:right w:w="15" w:type="dxa"/>
            </w:tcMar>
            <w:vAlign w:val="center"/>
          </w:tcPr>
          <w:p w14:paraId="048BB89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923" w:type="dxa"/>
            <w:tcBorders>
              <w:top w:val="nil"/>
              <w:left w:val="nil"/>
              <w:bottom w:val="nil"/>
              <w:right w:val="nil"/>
            </w:tcBorders>
            <w:noWrap/>
            <w:tcMar>
              <w:top w:w="15" w:type="dxa"/>
              <w:left w:w="15" w:type="dxa"/>
              <w:right w:w="15" w:type="dxa"/>
            </w:tcMar>
            <w:vAlign w:val="top"/>
          </w:tcPr>
          <w:p w14:paraId="0BCF26CF">
            <w:pPr>
              <w:jc w:val="center"/>
              <w:rPr>
                <w:rFonts w:hint="eastAsia" w:hAnsi="宋体" w:cs="宋体"/>
                <w:b/>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top"/>
          </w:tcPr>
          <w:p w14:paraId="033557BD">
            <w:pPr>
              <w:jc w:val="center"/>
              <w:rPr>
                <w:rFonts w:hint="eastAsia" w:hAnsi="宋体" w:cs="宋体"/>
                <w:b/>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top"/>
          </w:tcPr>
          <w:p w14:paraId="64009771">
            <w:pPr>
              <w:jc w:val="center"/>
              <w:rPr>
                <w:rFonts w:hint="eastAsia" w:hAnsi="宋体" w:cs="宋体"/>
                <w:b/>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center"/>
          </w:tcPr>
          <w:p w14:paraId="324DFFA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6A62D7CC">
        <w:tblPrEx>
          <w:tblCellMar>
            <w:top w:w="0" w:type="dxa"/>
            <w:left w:w="0" w:type="dxa"/>
            <w:bottom w:w="0" w:type="dxa"/>
            <w:right w:w="0" w:type="dxa"/>
          </w:tblCellMar>
        </w:tblPrEx>
        <w:trPr>
          <w:gridAfter w:val="1"/>
          <w:wAfter w:w="71" w:type="dxa"/>
          <w:trHeight w:val="633"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B453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序号</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9050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名称或内容</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FC96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有无</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7543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7B08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分项底稿      索引号</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581F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2F75F57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FD85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7D7D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项目操作人员配置一览表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B385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999F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46C83">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B7399">
            <w:pPr>
              <w:rPr>
                <w:rFonts w:hint="eastAsia" w:hAnsi="宋体" w:cs="仿宋_GB2312"/>
                <w:color w:val="auto"/>
                <w:sz w:val="20"/>
                <w:szCs w:val="20"/>
                <w:highlight w:val="none"/>
              </w:rPr>
            </w:pPr>
          </w:p>
        </w:tc>
      </w:tr>
      <w:tr w14:paraId="5E0B78C0">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4EE1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7ECD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6C2C">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8435C">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3B012">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FD256">
            <w:pPr>
              <w:rPr>
                <w:rFonts w:hint="eastAsia" w:hAnsi="宋体" w:cs="宋体"/>
                <w:color w:val="auto"/>
                <w:sz w:val="20"/>
                <w:szCs w:val="20"/>
                <w:highlight w:val="none"/>
              </w:rPr>
            </w:pPr>
          </w:p>
        </w:tc>
      </w:tr>
      <w:tr w14:paraId="2D01139A">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5A0C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4719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工程造价计算底稿</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D75F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83E07">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125F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6B2E4">
            <w:pPr>
              <w:rPr>
                <w:rFonts w:hint="eastAsia" w:hAnsi="宋体" w:cs="宋体"/>
                <w:color w:val="auto"/>
                <w:sz w:val="20"/>
                <w:szCs w:val="20"/>
                <w:highlight w:val="none"/>
              </w:rPr>
            </w:pPr>
          </w:p>
        </w:tc>
      </w:tr>
      <w:tr w14:paraId="6A8B04E8">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BC6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E80E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DB303">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FC69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9D0B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478B2">
            <w:pPr>
              <w:rPr>
                <w:rFonts w:hint="eastAsia" w:hAnsi="宋体" w:cs="宋体"/>
                <w:color w:val="auto"/>
                <w:sz w:val="20"/>
                <w:szCs w:val="20"/>
                <w:highlight w:val="none"/>
              </w:rPr>
            </w:pPr>
          </w:p>
        </w:tc>
      </w:tr>
      <w:tr w14:paraId="79593A77">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EC3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9634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工程现场查勘情况记录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241F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4EC68">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AEDD1">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90846">
            <w:pPr>
              <w:rPr>
                <w:rFonts w:hint="eastAsia" w:hAnsi="宋体" w:cs="宋体"/>
                <w:color w:val="auto"/>
                <w:sz w:val="20"/>
                <w:szCs w:val="20"/>
                <w:highlight w:val="none"/>
              </w:rPr>
            </w:pPr>
          </w:p>
        </w:tc>
      </w:tr>
      <w:tr w14:paraId="0FE7545B">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206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2819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247C8">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A4C0D">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610A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9CA02">
            <w:pPr>
              <w:rPr>
                <w:rFonts w:hint="eastAsia" w:hAnsi="宋体" w:cs="宋体"/>
                <w:color w:val="auto"/>
                <w:sz w:val="20"/>
                <w:szCs w:val="20"/>
                <w:highlight w:val="none"/>
              </w:rPr>
            </w:pPr>
          </w:p>
        </w:tc>
      </w:tr>
      <w:tr w14:paraId="4A1D5AA9">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FB75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FE0E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2F07C">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91C5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0F659">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6042E">
            <w:pPr>
              <w:rPr>
                <w:rFonts w:hint="eastAsia" w:hAnsi="宋体" w:cs="宋体"/>
                <w:color w:val="auto"/>
                <w:sz w:val="20"/>
                <w:szCs w:val="20"/>
                <w:highlight w:val="none"/>
              </w:rPr>
            </w:pPr>
          </w:p>
        </w:tc>
      </w:tr>
      <w:tr w14:paraId="15830063">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6FAA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8</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138C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材料（设备）价格信息电话询价记录表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B9F5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1F46F">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ABDA7">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79B80">
            <w:pPr>
              <w:rPr>
                <w:rFonts w:hint="eastAsia" w:hAnsi="宋体" w:cs="宋体"/>
                <w:color w:val="auto"/>
                <w:sz w:val="20"/>
                <w:szCs w:val="20"/>
                <w:highlight w:val="none"/>
              </w:rPr>
            </w:pPr>
          </w:p>
        </w:tc>
      </w:tr>
      <w:tr w14:paraId="624DE9CC">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ED4D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9</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E2F4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w:t>
            </w:r>
            <w:r>
              <w:rPr>
                <w:rFonts w:hint="eastAsia" w:hAnsi="宋体" w:cs="宋体"/>
                <w:color w:val="auto"/>
                <w:sz w:val="20"/>
                <w:szCs w:val="20"/>
                <w:highlight w:val="none"/>
                <w:lang w:eastAsia="zh-CN" w:bidi="ar"/>
              </w:rPr>
              <w:t>投标人</w:t>
            </w:r>
            <w:r>
              <w:rPr>
                <w:rFonts w:hint="eastAsia" w:hAnsi="宋体" w:cs="宋体"/>
                <w:color w:val="auto"/>
                <w:sz w:val="20"/>
                <w:szCs w:val="20"/>
                <w:highlight w:val="none"/>
                <w:lang w:bidi="ar"/>
              </w:rPr>
              <w:t>书面报价资料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A1FD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7CA2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7F6E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6A2EB">
            <w:pPr>
              <w:rPr>
                <w:rFonts w:hint="eastAsia" w:hAnsi="宋体" w:cs="宋体"/>
                <w:color w:val="auto"/>
                <w:sz w:val="20"/>
                <w:szCs w:val="20"/>
                <w:highlight w:val="none"/>
              </w:rPr>
            </w:pPr>
          </w:p>
        </w:tc>
      </w:tr>
      <w:tr w14:paraId="2292F53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140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10</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5EEF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详细复核记录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318DA">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6338">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AECA1">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1E424">
            <w:pPr>
              <w:rPr>
                <w:rFonts w:hint="eastAsia" w:hAnsi="宋体" w:cs="宋体"/>
                <w:color w:val="auto"/>
                <w:sz w:val="20"/>
                <w:szCs w:val="20"/>
                <w:highlight w:val="none"/>
              </w:rPr>
            </w:pPr>
          </w:p>
        </w:tc>
      </w:tr>
      <w:tr w14:paraId="190B48A2">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8BF7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11</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52E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修改情况说明</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1ABCB">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0682A">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BDE4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853F1">
            <w:pPr>
              <w:rPr>
                <w:rFonts w:hint="eastAsia" w:hAnsi="宋体" w:cs="宋体"/>
                <w:color w:val="auto"/>
                <w:sz w:val="20"/>
                <w:szCs w:val="20"/>
                <w:highlight w:val="none"/>
              </w:rPr>
            </w:pPr>
          </w:p>
        </w:tc>
      </w:tr>
      <w:tr w14:paraId="7C7EB242">
        <w:tblPrEx>
          <w:tblCellMar>
            <w:top w:w="0" w:type="dxa"/>
            <w:left w:w="0" w:type="dxa"/>
            <w:bottom w:w="0" w:type="dxa"/>
            <w:right w:w="0" w:type="dxa"/>
          </w:tblCellMar>
        </w:tblPrEx>
        <w:trPr>
          <w:gridAfter w:val="1"/>
          <w:wAfter w:w="71" w:type="dxa"/>
          <w:trHeight w:val="434"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BEE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1E1E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C300D">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824C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4997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D933F">
            <w:pPr>
              <w:rPr>
                <w:rFonts w:hint="eastAsia" w:hAnsi="宋体" w:cs="宋体"/>
                <w:color w:val="auto"/>
                <w:sz w:val="20"/>
                <w:szCs w:val="20"/>
                <w:highlight w:val="none"/>
              </w:rPr>
            </w:pPr>
          </w:p>
        </w:tc>
      </w:tr>
      <w:tr w14:paraId="63B8FA0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EE57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EC025">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EE925">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2B05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333B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822D2">
            <w:pPr>
              <w:rPr>
                <w:rFonts w:hint="eastAsia" w:hAnsi="宋体" w:cs="宋体"/>
                <w:color w:val="auto"/>
                <w:sz w:val="20"/>
                <w:szCs w:val="20"/>
                <w:highlight w:val="none"/>
              </w:rPr>
            </w:pPr>
          </w:p>
        </w:tc>
      </w:tr>
      <w:tr w14:paraId="5BBD653E">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9E7E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AFE8F">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FC0B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F211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F28FF">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9DBAE">
            <w:pPr>
              <w:rPr>
                <w:rFonts w:hint="eastAsia" w:hAnsi="宋体" w:cs="宋体"/>
                <w:color w:val="auto"/>
                <w:sz w:val="20"/>
                <w:szCs w:val="20"/>
                <w:highlight w:val="none"/>
              </w:rPr>
            </w:pPr>
          </w:p>
        </w:tc>
      </w:tr>
      <w:tr w14:paraId="5BC6FC55">
        <w:tblPrEx>
          <w:tblCellMar>
            <w:top w:w="0" w:type="dxa"/>
            <w:left w:w="0" w:type="dxa"/>
            <w:bottom w:w="0" w:type="dxa"/>
            <w:right w:w="0" w:type="dxa"/>
          </w:tblCellMar>
        </w:tblPrEx>
        <w:trPr>
          <w:gridAfter w:val="1"/>
          <w:wAfter w:w="71" w:type="dxa"/>
          <w:trHeight w:val="342"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A3C8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CF912">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BF2F0">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578B">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07D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D09B2">
            <w:pPr>
              <w:rPr>
                <w:rFonts w:hint="eastAsia" w:hAnsi="宋体" w:cs="宋体"/>
                <w:color w:val="auto"/>
                <w:sz w:val="20"/>
                <w:szCs w:val="20"/>
                <w:highlight w:val="none"/>
              </w:rPr>
            </w:pPr>
          </w:p>
        </w:tc>
      </w:tr>
      <w:tr w14:paraId="751A9415">
        <w:tblPrEx>
          <w:tblCellMar>
            <w:top w:w="0" w:type="dxa"/>
            <w:left w:w="0" w:type="dxa"/>
            <w:bottom w:w="0" w:type="dxa"/>
            <w:right w:w="0" w:type="dxa"/>
          </w:tblCellMar>
        </w:tblPrEx>
        <w:trPr>
          <w:gridAfter w:val="1"/>
          <w:wAfter w:w="71" w:type="dxa"/>
          <w:trHeight w:val="24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052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E895A">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ED8D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82B9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5C18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9C9A6">
            <w:pPr>
              <w:rPr>
                <w:rFonts w:hint="eastAsia" w:hAnsi="宋体" w:cs="宋体"/>
                <w:color w:val="auto"/>
                <w:sz w:val="20"/>
                <w:szCs w:val="20"/>
                <w:highlight w:val="none"/>
              </w:rPr>
            </w:pPr>
          </w:p>
        </w:tc>
      </w:tr>
      <w:tr w14:paraId="16C9E802">
        <w:tblPrEx>
          <w:tblCellMar>
            <w:top w:w="0" w:type="dxa"/>
            <w:left w:w="0" w:type="dxa"/>
            <w:bottom w:w="0" w:type="dxa"/>
            <w:right w:w="0" w:type="dxa"/>
          </w:tblCellMar>
        </w:tblPrEx>
        <w:trPr>
          <w:gridAfter w:val="1"/>
          <w:wAfter w:w="71" w:type="dxa"/>
          <w:trHeight w:val="307"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F04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27C1C">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FC4E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F007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9CF5A">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13C87">
            <w:pPr>
              <w:rPr>
                <w:rFonts w:hint="eastAsia" w:hAnsi="宋体" w:cs="宋体"/>
                <w:color w:val="auto"/>
                <w:sz w:val="20"/>
                <w:szCs w:val="20"/>
                <w:highlight w:val="none"/>
              </w:rPr>
            </w:pPr>
          </w:p>
        </w:tc>
      </w:tr>
      <w:tr w14:paraId="0631C043">
        <w:tblPrEx>
          <w:tblCellMar>
            <w:top w:w="0" w:type="dxa"/>
            <w:left w:w="0" w:type="dxa"/>
            <w:bottom w:w="0" w:type="dxa"/>
            <w:right w:w="0" w:type="dxa"/>
          </w:tblCellMar>
        </w:tblPrEx>
        <w:trPr>
          <w:gridAfter w:val="1"/>
          <w:wAfter w:w="71" w:type="dxa"/>
          <w:trHeight w:val="730" w:hRule="atLeast"/>
          <w:jc w:val="center"/>
        </w:trPr>
        <w:tc>
          <w:tcPr>
            <w:tcW w:w="9566" w:type="dxa"/>
            <w:gridSpan w:val="10"/>
            <w:tcBorders>
              <w:top w:val="single" w:color="000000" w:sz="4" w:space="0"/>
              <w:left w:val="nil"/>
              <w:bottom w:val="nil"/>
              <w:right w:val="nil"/>
            </w:tcBorders>
            <w:noWrap w:val="0"/>
            <w:tcMar>
              <w:top w:w="15" w:type="dxa"/>
              <w:left w:w="15" w:type="dxa"/>
              <w:right w:w="15" w:type="dxa"/>
            </w:tcMar>
            <w:vAlign w:val="bottom"/>
          </w:tcPr>
          <w:p w14:paraId="09702D1A">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说明：</w:t>
            </w:r>
            <w:r>
              <w:rPr>
                <w:rFonts w:hAnsi="宋体"/>
                <w:color w:val="auto"/>
                <w:sz w:val="20"/>
                <w:szCs w:val="20"/>
                <w:highlight w:val="none"/>
                <w:lang w:bidi="ar"/>
              </w:rPr>
              <w:t>1</w:t>
            </w:r>
            <w:r>
              <w:rPr>
                <w:rStyle w:val="94"/>
                <w:rFonts w:hint="default"/>
                <w:color w:val="auto"/>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14:paraId="2D91B715">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7A04D6E2">
            <w:pPr>
              <w:jc w:val="center"/>
              <w:rPr>
                <w:rFonts w:hint="eastAsia" w:hAnsi="宋体" w:cs="宋体"/>
                <w:color w:val="auto"/>
                <w:sz w:val="20"/>
                <w:szCs w:val="20"/>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0B4E0901">
            <w:pPr>
              <w:rPr>
                <w:rFonts w:hint="eastAsia" w:hAnsi="宋体" w:cs="宋体"/>
                <w:color w:val="auto"/>
                <w:sz w:val="20"/>
                <w:szCs w:val="20"/>
                <w:highlight w:val="none"/>
              </w:rPr>
            </w:pPr>
            <w:r>
              <w:rPr>
                <w:rFonts w:hAnsi="宋体"/>
                <w:color w:val="auto"/>
                <w:sz w:val="20"/>
                <w:szCs w:val="20"/>
                <w:highlight w:val="none"/>
                <w:lang w:bidi="ar"/>
              </w:rPr>
              <w:t>2</w:t>
            </w:r>
            <w:r>
              <w:rPr>
                <w:rStyle w:val="94"/>
                <w:rFonts w:hint="default"/>
                <w:color w:val="auto"/>
                <w:highlight w:val="none"/>
                <w:lang w:bidi="ar"/>
              </w:rPr>
              <w:t>、备查资料应附在工作手册后半部分内，并确定索引号，如</w:t>
            </w:r>
            <w:r>
              <w:rPr>
                <w:rFonts w:hAnsi="宋体"/>
                <w:color w:val="auto"/>
                <w:sz w:val="20"/>
                <w:szCs w:val="20"/>
                <w:highlight w:val="none"/>
                <w:lang w:bidi="ar"/>
              </w:rPr>
              <w:t>2-3-1</w:t>
            </w:r>
            <w:r>
              <w:rPr>
                <w:rStyle w:val="94"/>
                <w:rFonts w:hint="default"/>
                <w:color w:val="auto"/>
                <w:highlight w:val="none"/>
                <w:lang w:bidi="ar"/>
              </w:rPr>
              <w:t>。</w:t>
            </w:r>
          </w:p>
        </w:tc>
      </w:tr>
      <w:tr w14:paraId="067E7810">
        <w:tblPrEx>
          <w:tblCellMar>
            <w:top w:w="0" w:type="dxa"/>
            <w:left w:w="0" w:type="dxa"/>
            <w:bottom w:w="0" w:type="dxa"/>
            <w:right w:w="0" w:type="dxa"/>
          </w:tblCellMar>
        </w:tblPrEx>
        <w:trPr>
          <w:gridAfter w:val="1"/>
          <w:wAfter w:w="71" w:type="dxa"/>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14:paraId="1ADB9147">
            <w:pPr>
              <w:jc w:val="center"/>
              <w:rPr>
                <w:rFonts w:hint="eastAsia" w:hAnsi="宋体" w:cs="宋体"/>
                <w:color w:val="auto"/>
                <w:sz w:val="20"/>
                <w:szCs w:val="20"/>
                <w:highlight w:val="none"/>
              </w:rPr>
            </w:pPr>
          </w:p>
        </w:tc>
        <w:tc>
          <w:tcPr>
            <w:tcW w:w="4794" w:type="dxa"/>
            <w:gridSpan w:val="4"/>
            <w:tcBorders>
              <w:top w:val="nil"/>
              <w:left w:val="nil"/>
              <w:bottom w:val="nil"/>
              <w:right w:val="nil"/>
            </w:tcBorders>
            <w:noWrap/>
            <w:tcMar>
              <w:top w:w="15" w:type="dxa"/>
              <w:left w:w="15" w:type="dxa"/>
              <w:right w:w="15" w:type="dxa"/>
            </w:tcMar>
            <w:vAlign w:val="bottom"/>
          </w:tcPr>
          <w:p w14:paraId="6D0CD18D">
            <w:pPr>
              <w:widowControl/>
              <w:textAlignment w:val="bottom"/>
              <w:rPr>
                <w:rFonts w:hAnsi="宋体"/>
                <w:color w:val="auto"/>
                <w:sz w:val="20"/>
                <w:szCs w:val="20"/>
                <w:highlight w:val="none"/>
              </w:rPr>
            </w:pPr>
            <w:r>
              <w:rPr>
                <w:rFonts w:hAnsi="宋体"/>
                <w:color w:val="auto"/>
                <w:sz w:val="20"/>
                <w:szCs w:val="20"/>
                <w:highlight w:val="none"/>
                <w:lang w:bidi="ar"/>
              </w:rPr>
              <w:t>3</w:t>
            </w:r>
            <w:r>
              <w:rPr>
                <w:rStyle w:val="94"/>
                <w:rFonts w:hint="default"/>
                <w:color w:val="auto"/>
                <w:highlight w:val="none"/>
                <w:lang w:bidi="ar"/>
              </w:rPr>
              <w:t>、有无该项资料可在相应列中打钩。</w:t>
            </w:r>
          </w:p>
        </w:tc>
        <w:tc>
          <w:tcPr>
            <w:tcW w:w="923" w:type="dxa"/>
            <w:tcBorders>
              <w:top w:val="nil"/>
              <w:left w:val="nil"/>
              <w:bottom w:val="nil"/>
              <w:right w:val="nil"/>
            </w:tcBorders>
            <w:noWrap/>
            <w:tcMar>
              <w:top w:w="15" w:type="dxa"/>
              <w:left w:w="15" w:type="dxa"/>
              <w:right w:w="15" w:type="dxa"/>
            </w:tcMar>
            <w:vAlign w:val="bottom"/>
          </w:tcPr>
          <w:p w14:paraId="315AB95E">
            <w:pPr>
              <w:rPr>
                <w:rFonts w:hint="eastAsia" w:hAnsi="宋体" w:cs="宋体"/>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0F94329A">
            <w:pPr>
              <w:rPr>
                <w:rFonts w:hint="eastAsia" w:hAnsi="宋体" w:cs="宋体"/>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bottom"/>
          </w:tcPr>
          <w:p w14:paraId="17234D96">
            <w:pPr>
              <w:rPr>
                <w:rFonts w:hint="eastAsia" w:hAnsi="宋体" w:cs="宋体"/>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bottom"/>
          </w:tcPr>
          <w:p w14:paraId="0590E414">
            <w:pPr>
              <w:rPr>
                <w:rFonts w:hint="eastAsia" w:hAnsi="宋体" w:cs="宋体"/>
                <w:color w:val="auto"/>
                <w:sz w:val="20"/>
                <w:szCs w:val="20"/>
                <w:highlight w:val="none"/>
              </w:rPr>
            </w:pPr>
          </w:p>
        </w:tc>
      </w:tr>
      <w:tr w14:paraId="0C4F1967">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0979D4A7">
            <w:pPr>
              <w:jc w:val="center"/>
              <w:rPr>
                <w:rFonts w:hint="eastAsia" w:hAnsi="宋体" w:cs="宋体"/>
                <w:color w:val="auto"/>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62C20DF4">
            <w:pPr>
              <w:rPr>
                <w:rFonts w:hint="eastAsia" w:hAnsi="宋体" w:cs="宋体"/>
                <w:color w:val="auto"/>
                <w:highlight w:val="none"/>
              </w:rPr>
            </w:pPr>
            <w:r>
              <w:rPr>
                <w:rFonts w:hAnsi="宋体"/>
                <w:color w:val="auto"/>
                <w:sz w:val="20"/>
                <w:szCs w:val="20"/>
                <w:highlight w:val="none"/>
                <w:lang w:bidi="ar"/>
              </w:rPr>
              <w:t>4</w:t>
            </w:r>
            <w:r>
              <w:rPr>
                <w:rStyle w:val="94"/>
                <w:rFonts w:hint="default"/>
                <w:color w:val="auto"/>
                <w:highlight w:val="none"/>
                <w:lang w:bidi="ar"/>
              </w:rPr>
              <w:t>、工程量计算底稿如使用专用软件计算的，只打印分楼层分部位的汇总表，不需打印构件明细表。</w:t>
            </w:r>
          </w:p>
        </w:tc>
      </w:tr>
    </w:tbl>
    <w:p w14:paraId="136E500B">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br w:type="page"/>
      </w:r>
    </w:p>
    <w:tbl>
      <w:tblPr>
        <w:tblStyle w:val="33"/>
        <w:tblW w:w="10241" w:type="dxa"/>
        <w:jc w:val="center"/>
        <w:tblLayout w:type="fixed"/>
        <w:tblCellMar>
          <w:top w:w="0" w:type="dxa"/>
          <w:left w:w="0" w:type="dxa"/>
          <w:bottom w:w="0" w:type="dxa"/>
          <w:right w:w="0" w:type="dxa"/>
        </w:tblCellMar>
      </w:tblPr>
      <w:tblGrid>
        <w:gridCol w:w="925"/>
        <w:gridCol w:w="18"/>
        <w:gridCol w:w="504"/>
        <w:gridCol w:w="21"/>
        <w:gridCol w:w="406"/>
        <w:gridCol w:w="932"/>
        <w:gridCol w:w="57"/>
        <w:gridCol w:w="923"/>
        <w:gridCol w:w="483"/>
        <w:gridCol w:w="164"/>
        <w:gridCol w:w="319"/>
        <w:gridCol w:w="923"/>
        <w:gridCol w:w="489"/>
        <w:gridCol w:w="1221"/>
        <w:gridCol w:w="810"/>
        <w:gridCol w:w="90"/>
        <w:gridCol w:w="407"/>
        <w:gridCol w:w="235"/>
        <w:gridCol w:w="580"/>
        <w:gridCol w:w="153"/>
        <w:gridCol w:w="90"/>
        <w:gridCol w:w="230"/>
        <w:gridCol w:w="261"/>
      </w:tblGrid>
      <w:tr w14:paraId="5877E6A5">
        <w:tblPrEx>
          <w:tblCellMar>
            <w:top w:w="0" w:type="dxa"/>
            <w:left w:w="0" w:type="dxa"/>
            <w:bottom w:w="0" w:type="dxa"/>
            <w:right w:w="0" w:type="dxa"/>
          </w:tblCellMar>
        </w:tblPrEx>
        <w:trPr>
          <w:trHeight w:val="421" w:hRule="atLeast"/>
          <w:jc w:val="center"/>
        </w:trPr>
        <w:tc>
          <w:tcPr>
            <w:tcW w:w="10241" w:type="dxa"/>
            <w:gridSpan w:val="23"/>
            <w:tcBorders>
              <w:top w:val="nil"/>
              <w:left w:val="nil"/>
              <w:bottom w:val="nil"/>
              <w:right w:val="nil"/>
            </w:tcBorders>
            <w:noWrap w:val="0"/>
            <w:tcMar>
              <w:top w:w="15" w:type="dxa"/>
              <w:left w:w="15" w:type="dxa"/>
              <w:right w:w="15" w:type="dxa"/>
            </w:tcMar>
            <w:vAlign w:val="center"/>
          </w:tcPr>
          <w:p w14:paraId="09343DC2">
            <w:pPr>
              <w:widowControl/>
              <w:spacing w:line="288" w:lineRule="auto"/>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t>中介咨询机构评价意见表</w:t>
            </w:r>
          </w:p>
        </w:tc>
      </w:tr>
      <w:tr w14:paraId="7B601FE6">
        <w:tblPrEx>
          <w:tblCellMar>
            <w:top w:w="0" w:type="dxa"/>
            <w:left w:w="0" w:type="dxa"/>
            <w:bottom w:w="0" w:type="dxa"/>
            <w:right w:w="0" w:type="dxa"/>
          </w:tblCellMar>
        </w:tblPrEx>
        <w:trPr>
          <w:trHeight w:val="312" w:hRule="atLeast"/>
          <w:jc w:val="center"/>
        </w:trPr>
        <w:tc>
          <w:tcPr>
            <w:tcW w:w="2863" w:type="dxa"/>
            <w:gridSpan w:val="7"/>
            <w:tcBorders>
              <w:top w:val="nil"/>
              <w:left w:val="nil"/>
              <w:bottom w:val="nil"/>
              <w:right w:val="nil"/>
            </w:tcBorders>
            <w:noWrap/>
            <w:tcMar>
              <w:top w:w="15" w:type="dxa"/>
              <w:left w:w="15" w:type="dxa"/>
              <w:right w:w="15" w:type="dxa"/>
            </w:tcMar>
            <w:vAlign w:val="bottom"/>
          </w:tcPr>
          <w:p w14:paraId="1FEF9E25">
            <w:pPr>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1406" w:type="dxa"/>
            <w:gridSpan w:val="2"/>
            <w:tcBorders>
              <w:top w:val="nil"/>
              <w:left w:val="nil"/>
              <w:bottom w:val="nil"/>
              <w:right w:val="nil"/>
            </w:tcBorders>
            <w:noWrap/>
            <w:tcMar>
              <w:top w:w="15" w:type="dxa"/>
              <w:left w:w="15" w:type="dxa"/>
              <w:right w:w="15" w:type="dxa"/>
            </w:tcMar>
            <w:vAlign w:val="bottom"/>
          </w:tcPr>
          <w:p w14:paraId="32938105">
            <w:pPr>
              <w:jc w:val="center"/>
              <w:rPr>
                <w:rFonts w:hint="eastAsia" w:hAnsi="宋体" w:cs="宋体"/>
                <w:b/>
                <w:color w:val="auto"/>
                <w:sz w:val="18"/>
                <w:szCs w:val="18"/>
                <w:highlight w:val="none"/>
              </w:rPr>
            </w:pPr>
          </w:p>
        </w:tc>
        <w:tc>
          <w:tcPr>
            <w:tcW w:w="3116" w:type="dxa"/>
            <w:gridSpan w:val="5"/>
            <w:tcBorders>
              <w:top w:val="nil"/>
              <w:left w:val="nil"/>
              <w:bottom w:val="nil"/>
              <w:right w:val="nil"/>
            </w:tcBorders>
            <w:noWrap/>
            <w:tcMar>
              <w:top w:w="15" w:type="dxa"/>
              <w:left w:w="15" w:type="dxa"/>
              <w:right w:w="15" w:type="dxa"/>
            </w:tcMar>
            <w:vAlign w:val="bottom"/>
          </w:tcPr>
          <w:p w14:paraId="611A1A30">
            <w:pPr>
              <w:jc w:val="center"/>
              <w:rPr>
                <w:rFonts w:hint="eastAsia" w:hAnsi="宋体" w:cs="宋体"/>
                <w:b/>
                <w:color w:val="auto"/>
                <w:sz w:val="18"/>
                <w:szCs w:val="18"/>
                <w:highlight w:val="none"/>
              </w:rPr>
            </w:pPr>
            <w:r>
              <w:rPr>
                <w:rFonts w:hint="eastAsia" w:ascii="宋体" w:hAnsi="宋体" w:eastAsia="宋体" w:cs="宋体"/>
                <w:color w:val="auto"/>
                <w:sz w:val="18"/>
                <w:szCs w:val="18"/>
                <w:highlight w:val="none"/>
                <w:lang w:eastAsia="zh-CN" w:bidi="ar"/>
              </w:rPr>
              <w:t>建设单位</w:t>
            </w:r>
            <w:r>
              <w:rPr>
                <w:rFonts w:hint="eastAsia" w:ascii="宋体" w:hAnsi="宋体" w:eastAsia="宋体" w:cs="宋体"/>
                <w:color w:val="auto"/>
                <w:sz w:val="18"/>
                <w:szCs w:val="18"/>
                <w:highlight w:val="none"/>
                <w:lang w:bidi="ar"/>
              </w:rPr>
              <w:t>单位（盖章）：</w:t>
            </w:r>
          </w:p>
        </w:tc>
        <w:tc>
          <w:tcPr>
            <w:tcW w:w="1307" w:type="dxa"/>
            <w:gridSpan w:val="3"/>
            <w:tcBorders>
              <w:top w:val="nil"/>
              <w:left w:val="nil"/>
              <w:bottom w:val="nil"/>
              <w:right w:val="nil"/>
            </w:tcBorders>
            <w:noWrap/>
            <w:tcMar>
              <w:top w:w="15" w:type="dxa"/>
              <w:left w:w="15" w:type="dxa"/>
              <w:right w:w="15" w:type="dxa"/>
            </w:tcMar>
            <w:vAlign w:val="top"/>
          </w:tcPr>
          <w:p w14:paraId="6F8B945C">
            <w:pPr>
              <w:jc w:val="center"/>
              <w:rPr>
                <w:rFonts w:hint="eastAsia" w:hAnsi="宋体" w:cs="宋体"/>
                <w:b/>
                <w:color w:val="auto"/>
                <w:sz w:val="18"/>
                <w:szCs w:val="18"/>
                <w:highlight w:val="none"/>
              </w:rPr>
            </w:pPr>
          </w:p>
        </w:tc>
        <w:tc>
          <w:tcPr>
            <w:tcW w:w="1288" w:type="dxa"/>
            <w:gridSpan w:val="5"/>
            <w:tcBorders>
              <w:top w:val="nil"/>
              <w:left w:val="nil"/>
              <w:bottom w:val="nil"/>
              <w:right w:val="nil"/>
            </w:tcBorders>
            <w:noWrap/>
            <w:tcMar>
              <w:top w:w="15" w:type="dxa"/>
              <w:left w:w="15" w:type="dxa"/>
              <w:right w:w="15" w:type="dxa"/>
            </w:tcMar>
            <w:vAlign w:val="bottom"/>
          </w:tcPr>
          <w:p w14:paraId="5271575D">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14:paraId="547A6A34">
            <w:pPr>
              <w:rPr>
                <w:rFonts w:hint="eastAsia" w:hAnsi="宋体" w:cs="宋体"/>
                <w:color w:val="auto"/>
                <w:sz w:val="18"/>
                <w:szCs w:val="18"/>
                <w:highlight w:val="none"/>
              </w:rPr>
            </w:pPr>
          </w:p>
        </w:tc>
      </w:tr>
      <w:tr w14:paraId="67699F59">
        <w:tblPrEx>
          <w:tblCellMar>
            <w:top w:w="0" w:type="dxa"/>
            <w:left w:w="0" w:type="dxa"/>
            <w:bottom w:w="0" w:type="dxa"/>
            <w:right w:w="0" w:type="dxa"/>
          </w:tblCellMar>
        </w:tblPrEx>
        <w:trPr>
          <w:trHeight w:val="286" w:hRule="atLeast"/>
          <w:jc w:val="center"/>
        </w:trPr>
        <w:tc>
          <w:tcPr>
            <w:tcW w:w="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0F10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380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E4565">
            <w:pPr>
              <w:spacing w:line="240" w:lineRule="auto"/>
              <w:jc w:val="center"/>
              <w:rPr>
                <w:rFonts w:hint="eastAsia" w:hAnsi="宋体" w:cs="宋体"/>
                <w:color w:val="auto"/>
                <w:sz w:val="18"/>
                <w:szCs w:val="18"/>
                <w:highlight w:val="none"/>
              </w:rPr>
            </w:pPr>
          </w:p>
        </w:tc>
        <w:tc>
          <w:tcPr>
            <w:tcW w:w="92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9727AB8">
            <w:pPr>
              <w:spacing w:line="240" w:lineRule="auto"/>
              <w:jc w:val="center"/>
              <w:rPr>
                <w:rFonts w:hint="eastAsia" w:hAnsi="宋体" w:cs="宋体"/>
                <w:color w:val="auto"/>
                <w:sz w:val="18"/>
                <w:szCs w:val="18"/>
                <w:highlight w:val="none"/>
              </w:rPr>
            </w:pPr>
          </w:p>
        </w:tc>
        <w:tc>
          <w:tcPr>
            <w:tcW w:w="1710"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6D3BD3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2856"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9E866">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14:paraId="6ED36A88">
        <w:tblPrEx>
          <w:tblCellMar>
            <w:top w:w="0" w:type="dxa"/>
            <w:left w:w="0" w:type="dxa"/>
            <w:bottom w:w="0" w:type="dxa"/>
            <w:right w:w="0" w:type="dxa"/>
          </w:tblCellMar>
        </w:tblPrEx>
        <w:trPr>
          <w:trHeight w:val="500" w:hRule="atLeast"/>
          <w:jc w:val="center"/>
        </w:trPr>
        <w:tc>
          <w:tcPr>
            <w:tcW w:w="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FE8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2843" w:type="dxa"/>
            <w:gridSpan w:val="6"/>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7015F92">
            <w:pPr>
              <w:spacing w:line="240" w:lineRule="auto"/>
              <w:jc w:val="center"/>
              <w:rPr>
                <w:rFonts w:hint="eastAsia" w:hAnsi="宋体" w:cs="宋体"/>
                <w:color w:val="auto"/>
                <w:sz w:val="18"/>
                <w:szCs w:val="18"/>
                <w:highlight w:val="none"/>
              </w:rPr>
            </w:pPr>
          </w:p>
        </w:tc>
        <w:tc>
          <w:tcPr>
            <w:tcW w:w="1889"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52AEC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1710"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69960942">
            <w:pPr>
              <w:spacing w:line="240" w:lineRule="auto"/>
              <w:jc w:val="right"/>
              <w:rPr>
                <w:rFonts w:hint="eastAsia" w:hAnsi="宋体" w:cs="宋体"/>
                <w:color w:val="auto"/>
                <w:sz w:val="18"/>
                <w:szCs w:val="18"/>
                <w:highlight w:val="none"/>
              </w:rPr>
            </w:pPr>
          </w:p>
        </w:tc>
        <w:tc>
          <w:tcPr>
            <w:tcW w:w="2856"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7C5D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14:paraId="40CBBA38">
        <w:tblPrEx>
          <w:tblCellMar>
            <w:top w:w="0" w:type="dxa"/>
            <w:left w:w="0" w:type="dxa"/>
            <w:bottom w:w="0" w:type="dxa"/>
            <w:right w:w="0" w:type="dxa"/>
          </w:tblCellMar>
        </w:tblPrEx>
        <w:trPr>
          <w:trHeight w:val="462" w:hRule="atLeast"/>
          <w:jc w:val="center"/>
        </w:trPr>
        <w:tc>
          <w:tcPr>
            <w:tcW w:w="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1FC7E">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15CEE5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15558">
            <w:pPr>
              <w:widowControl/>
              <w:spacing w:line="240" w:lineRule="auto"/>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5097A">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中介机构自评分</w:t>
            </w:r>
          </w:p>
        </w:tc>
        <w:tc>
          <w:tcPr>
            <w:tcW w:w="7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F787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评分</w:t>
            </w:r>
          </w:p>
        </w:tc>
      </w:tr>
      <w:tr w14:paraId="6ABA58B5">
        <w:tblPrEx>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591A5">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F47DC">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20</w:t>
            </w: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63A9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项目配置的相应专业人员业务能力较强，熟练掌握相应专业计价规范的最高得4分；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65A0E">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E925C">
            <w:pPr>
              <w:rPr>
                <w:rFonts w:hint="eastAsia" w:hAnsi="宋体" w:cs="宋体"/>
                <w:color w:val="auto"/>
                <w:sz w:val="18"/>
                <w:szCs w:val="18"/>
                <w:highlight w:val="none"/>
              </w:rPr>
            </w:pPr>
          </w:p>
        </w:tc>
      </w:tr>
      <w:tr w14:paraId="3D7F1F09">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BB72D">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229B9">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1D71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43462">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A47E6">
            <w:pPr>
              <w:rPr>
                <w:rFonts w:hint="eastAsia" w:hAnsi="宋体" w:cs="宋体"/>
                <w:color w:val="auto"/>
                <w:sz w:val="18"/>
                <w:szCs w:val="18"/>
                <w:highlight w:val="none"/>
              </w:rPr>
            </w:pPr>
          </w:p>
        </w:tc>
      </w:tr>
      <w:tr w14:paraId="02114A79">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AE9E0">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12B74">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9FC2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50AF6">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BFB9F">
            <w:pPr>
              <w:rPr>
                <w:rFonts w:hint="eastAsia" w:hAnsi="宋体" w:cs="宋体"/>
                <w:color w:val="auto"/>
                <w:sz w:val="18"/>
                <w:szCs w:val="18"/>
                <w:highlight w:val="none"/>
              </w:rPr>
            </w:pPr>
          </w:p>
        </w:tc>
      </w:tr>
      <w:tr w14:paraId="1F8A0654">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F0CBA">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8F922">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C76A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4A5EA">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94875">
            <w:pPr>
              <w:rPr>
                <w:rFonts w:hint="eastAsia" w:hAnsi="宋体" w:cs="宋体"/>
                <w:color w:val="auto"/>
                <w:sz w:val="18"/>
                <w:szCs w:val="18"/>
                <w:highlight w:val="none"/>
              </w:rPr>
            </w:pPr>
          </w:p>
        </w:tc>
      </w:tr>
      <w:tr w14:paraId="77698878">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03BB5">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B805">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7665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E6554">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EDB9">
            <w:pPr>
              <w:rPr>
                <w:rFonts w:hint="eastAsia" w:hAnsi="宋体" w:cs="宋体"/>
                <w:color w:val="auto"/>
                <w:sz w:val="18"/>
                <w:szCs w:val="18"/>
                <w:highlight w:val="none"/>
              </w:rPr>
            </w:pPr>
          </w:p>
        </w:tc>
      </w:tr>
      <w:tr w14:paraId="457C1D18">
        <w:tblPrEx>
          <w:tblCellMar>
            <w:top w:w="0" w:type="dxa"/>
            <w:left w:w="0" w:type="dxa"/>
            <w:bottom w:w="0" w:type="dxa"/>
            <w:right w:w="0" w:type="dxa"/>
          </w:tblCellMar>
        </w:tblPrEx>
        <w:trPr>
          <w:trHeight w:val="340" w:hRule="atLeast"/>
          <w:jc w:val="center"/>
        </w:trPr>
        <w:tc>
          <w:tcPr>
            <w:tcW w:w="943"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6CD653C">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31024">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E837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项目小组对项目需求有较好的理解，满足造价咨询采购文件、合同文件的服务响应要求的最高得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863A9">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6907D">
            <w:pPr>
              <w:rPr>
                <w:rFonts w:hint="eastAsia" w:hAnsi="宋体" w:cs="宋体"/>
                <w:color w:val="auto"/>
                <w:sz w:val="18"/>
                <w:szCs w:val="18"/>
                <w:highlight w:val="none"/>
              </w:rPr>
            </w:pPr>
          </w:p>
        </w:tc>
      </w:tr>
      <w:tr w14:paraId="7E62B9CC">
        <w:tblPrEx>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2BBA40">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34E8">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98D1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121A7">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F4661">
            <w:pPr>
              <w:rPr>
                <w:rFonts w:hint="eastAsia" w:hAnsi="宋体" w:cs="宋体"/>
                <w:color w:val="auto"/>
                <w:sz w:val="18"/>
                <w:szCs w:val="18"/>
                <w:highlight w:val="none"/>
              </w:rPr>
            </w:pPr>
          </w:p>
        </w:tc>
      </w:tr>
      <w:tr w14:paraId="152E7F9C">
        <w:tblPrEx>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0B3ED7C">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C3C14">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2104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14EDF">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EDF1C">
            <w:pPr>
              <w:rPr>
                <w:rFonts w:hint="eastAsia" w:hAnsi="宋体" w:cs="宋体"/>
                <w:color w:val="auto"/>
                <w:sz w:val="18"/>
                <w:szCs w:val="18"/>
                <w:highlight w:val="none"/>
              </w:rPr>
            </w:pPr>
          </w:p>
        </w:tc>
      </w:tr>
      <w:tr w14:paraId="2976A268">
        <w:tblPrEx>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F8C05EC">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3E047">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8EA2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hAnsi="宋体"/>
                <w:color w:val="auto"/>
                <w:sz w:val="18"/>
                <w:szCs w:val="18"/>
                <w:highlight w:val="none"/>
                <w:lang w:bidi="ar"/>
              </w:rPr>
              <w:t>5</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D80F5">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A8FAB">
            <w:pPr>
              <w:rPr>
                <w:rFonts w:hint="eastAsia" w:hAnsi="宋体" w:cs="宋体"/>
                <w:color w:val="auto"/>
                <w:sz w:val="18"/>
                <w:szCs w:val="18"/>
                <w:highlight w:val="none"/>
              </w:rPr>
            </w:pPr>
          </w:p>
        </w:tc>
      </w:tr>
      <w:tr w14:paraId="5D3E3C49">
        <w:tblPrEx>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1B80088">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798F1">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90C8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hAnsi="宋体"/>
                <w:color w:val="auto"/>
                <w:sz w:val="18"/>
                <w:szCs w:val="18"/>
                <w:highlight w:val="none"/>
                <w:lang w:bidi="ar"/>
              </w:rPr>
              <w:t>7</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E94CE">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F9DCF">
            <w:pPr>
              <w:rPr>
                <w:rFonts w:hint="eastAsia" w:hAnsi="宋体" w:cs="宋体"/>
                <w:color w:val="auto"/>
                <w:sz w:val="18"/>
                <w:szCs w:val="18"/>
                <w:highlight w:val="none"/>
              </w:rPr>
            </w:pPr>
          </w:p>
        </w:tc>
      </w:tr>
      <w:tr w14:paraId="0944F334">
        <w:tblPrEx>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056EF">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73E32">
            <w:pPr>
              <w:widowControl/>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7224"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F09C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2D7D8">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0CA3">
            <w:pPr>
              <w:rPr>
                <w:rFonts w:hint="eastAsia" w:hAnsi="宋体" w:cs="宋体"/>
                <w:color w:val="auto"/>
                <w:sz w:val="18"/>
                <w:szCs w:val="18"/>
                <w:highlight w:val="none"/>
              </w:rPr>
            </w:pPr>
          </w:p>
        </w:tc>
      </w:tr>
      <w:tr w14:paraId="3AFAF9F5">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BEA6">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12FAC">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8C44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8D659">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6D974">
            <w:pPr>
              <w:rPr>
                <w:rFonts w:hint="eastAsia" w:hAnsi="宋体" w:cs="宋体"/>
                <w:color w:val="auto"/>
                <w:sz w:val="18"/>
                <w:szCs w:val="18"/>
                <w:highlight w:val="none"/>
              </w:rPr>
            </w:pPr>
          </w:p>
        </w:tc>
      </w:tr>
      <w:tr w14:paraId="4FCD7CF4">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D3F6F">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9EFE3">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BA99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0FC0C">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F0C9F">
            <w:pPr>
              <w:rPr>
                <w:rFonts w:hint="eastAsia" w:hAnsi="宋体" w:cs="宋体"/>
                <w:color w:val="auto"/>
                <w:sz w:val="18"/>
                <w:szCs w:val="18"/>
                <w:highlight w:val="none"/>
              </w:rPr>
            </w:pPr>
          </w:p>
        </w:tc>
      </w:tr>
      <w:tr w14:paraId="248AFFCD">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8E332">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E7977">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D6A6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61C77">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52AA4">
            <w:pPr>
              <w:rPr>
                <w:rFonts w:hint="eastAsia" w:hAnsi="宋体" w:cs="宋体"/>
                <w:color w:val="auto"/>
                <w:sz w:val="18"/>
                <w:szCs w:val="18"/>
                <w:highlight w:val="none"/>
              </w:rPr>
            </w:pPr>
          </w:p>
        </w:tc>
      </w:tr>
      <w:tr w14:paraId="2CEBD3A0">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5350F">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AA1B9">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DC3C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6D0B6">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F75E2">
            <w:pPr>
              <w:rPr>
                <w:rFonts w:hint="eastAsia" w:hAnsi="宋体" w:cs="宋体"/>
                <w:color w:val="auto"/>
                <w:sz w:val="18"/>
                <w:szCs w:val="18"/>
                <w:highlight w:val="none"/>
              </w:rPr>
            </w:pPr>
          </w:p>
        </w:tc>
      </w:tr>
      <w:tr w14:paraId="249492BC">
        <w:tblPrEx>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3AA3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C91D5">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ABB4">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2C14E">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B00B5">
            <w:pPr>
              <w:rPr>
                <w:rFonts w:hint="eastAsia" w:hAnsi="宋体" w:cs="宋体"/>
                <w:color w:val="auto"/>
                <w:sz w:val="18"/>
                <w:szCs w:val="18"/>
                <w:highlight w:val="none"/>
              </w:rPr>
            </w:pPr>
          </w:p>
        </w:tc>
      </w:tr>
      <w:tr w14:paraId="6195EF52">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B0EA">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FB7D">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F61B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9B3E2">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76979">
            <w:pPr>
              <w:rPr>
                <w:rFonts w:hint="eastAsia" w:hAnsi="宋体" w:cs="宋体"/>
                <w:color w:val="auto"/>
                <w:sz w:val="18"/>
                <w:szCs w:val="18"/>
                <w:highlight w:val="none"/>
              </w:rPr>
            </w:pPr>
          </w:p>
        </w:tc>
      </w:tr>
      <w:tr w14:paraId="11EA9D67">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125EB">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EC64E">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6B1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71306">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887A0">
            <w:pPr>
              <w:rPr>
                <w:rFonts w:hint="eastAsia" w:hAnsi="宋体" w:cs="宋体"/>
                <w:color w:val="auto"/>
                <w:sz w:val="18"/>
                <w:szCs w:val="18"/>
                <w:highlight w:val="none"/>
              </w:rPr>
            </w:pPr>
          </w:p>
        </w:tc>
      </w:tr>
      <w:tr w14:paraId="277073FD">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499CE">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16E3">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483B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9DA60">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D42D8">
            <w:pPr>
              <w:rPr>
                <w:rFonts w:hint="eastAsia" w:hAnsi="宋体" w:cs="宋体"/>
                <w:color w:val="auto"/>
                <w:sz w:val="18"/>
                <w:szCs w:val="18"/>
                <w:highlight w:val="none"/>
              </w:rPr>
            </w:pPr>
          </w:p>
        </w:tc>
      </w:tr>
      <w:tr w14:paraId="2030ADA2">
        <w:tblPrEx>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23B94">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2C4DC">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1C246">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hint="eastAsia" w:hAnsi="宋体"/>
                <w:color w:val="auto"/>
                <w:sz w:val="18"/>
                <w:szCs w:val="18"/>
                <w:highlight w:val="none"/>
                <w:lang w:val="en-US" w:eastAsia="zh-CN" w:bidi="ar"/>
              </w:rPr>
              <w:t>4</w:t>
            </w:r>
            <w:r>
              <w:rPr>
                <w:rFonts w:hint="eastAsia" w:hAnsi="宋体" w:cs="宋体"/>
                <w:color w:val="auto"/>
                <w:sz w:val="18"/>
                <w:szCs w:val="18"/>
                <w:highlight w:val="none"/>
                <w:lang w:bidi="ar"/>
              </w:rPr>
              <w:t>分，有不符合规定行为的不得分；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1330">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C8E2E">
            <w:pPr>
              <w:rPr>
                <w:rFonts w:hint="eastAsia" w:hAnsi="宋体" w:cs="宋体"/>
                <w:color w:val="auto"/>
                <w:sz w:val="18"/>
                <w:szCs w:val="18"/>
                <w:highlight w:val="none"/>
              </w:rPr>
            </w:pPr>
          </w:p>
        </w:tc>
      </w:tr>
      <w:tr w14:paraId="77D57BC2">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B020E">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EF2EA">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1B6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hAnsi="宋体"/>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3084">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F1972">
            <w:pPr>
              <w:rPr>
                <w:rFonts w:hint="eastAsia" w:hAnsi="宋体" w:cs="宋体"/>
                <w:color w:val="auto"/>
                <w:sz w:val="18"/>
                <w:szCs w:val="18"/>
                <w:highlight w:val="none"/>
              </w:rPr>
            </w:pPr>
          </w:p>
        </w:tc>
      </w:tr>
      <w:tr w14:paraId="202F7F85">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28164">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D8BB4">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38D0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EFE99">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2277">
            <w:pPr>
              <w:rPr>
                <w:rFonts w:hint="eastAsia" w:hAnsi="宋体" w:cs="宋体"/>
                <w:color w:val="auto"/>
                <w:sz w:val="18"/>
                <w:szCs w:val="18"/>
                <w:highlight w:val="none"/>
              </w:rPr>
            </w:pPr>
          </w:p>
        </w:tc>
      </w:tr>
      <w:tr w14:paraId="686345E3">
        <w:tblPrEx>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1F85">
            <w:pPr>
              <w:jc w:val="center"/>
              <w:rPr>
                <w:rFonts w:hint="eastAsia" w:hAnsi="宋体" w:cs="宋体"/>
                <w:color w:val="auto"/>
                <w:sz w:val="18"/>
                <w:szCs w:val="18"/>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7F5A4">
            <w:pPr>
              <w:jc w:val="center"/>
              <w:rPr>
                <w:rFonts w:hint="eastAsia" w:hAnsi="宋体" w:cs="宋体"/>
                <w:color w:val="auto"/>
                <w:sz w:val="18"/>
                <w:szCs w:val="18"/>
                <w:highlight w:val="none"/>
              </w:rPr>
            </w:pPr>
          </w:p>
        </w:tc>
        <w:tc>
          <w:tcPr>
            <w:tcW w:w="7224"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76C5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51C6">
            <w:pPr>
              <w:widowControl/>
              <w:textAlignment w:val="center"/>
              <w:rPr>
                <w:rFonts w:hint="eastAsia" w:hAnsi="宋体" w:cs="宋体"/>
                <w:color w:val="auto"/>
                <w:sz w:val="18"/>
                <w:szCs w:val="18"/>
                <w:highlight w:val="none"/>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A243F">
            <w:pPr>
              <w:rPr>
                <w:rFonts w:hint="eastAsia" w:hAnsi="宋体" w:cs="宋体"/>
                <w:color w:val="auto"/>
                <w:sz w:val="18"/>
                <w:szCs w:val="18"/>
                <w:highlight w:val="none"/>
              </w:rPr>
            </w:pPr>
          </w:p>
        </w:tc>
      </w:tr>
      <w:tr w14:paraId="7C874B86">
        <w:tblPrEx>
          <w:tblCellMar>
            <w:top w:w="0" w:type="dxa"/>
            <w:left w:w="0" w:type="dxa"/>
            <w:bottom w:w="0" w:type="dxa"/>
            <w:right w:w="0" w:type="dxa"/>
          </w:tblCellMar>
        </w:tblPrEx>
        <w:trPr>
          <w:trHeight w:val="265" w:hRule="atLeast"/>
          <w:jc w:val="center"/>
        </w:trPr>
        <w:tc>
          <w:tcPr>
            <w:tcW w:w="8692"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8496">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2C702">
            <w:pPr>
              <w:widowControl/>
              <w:jc w:val="center"/>
              <w:textAlignment w:val="center"/>
              <w:rPr>
                <w:rFonts w:hint="eastAsia" w:hAnsi="宋体" w:cs="宋体"/>
                <w:color w:val="auto"/>
                <w:sz w:val="18"/>
                <w:szCs w:val="18"/>
                <w:highlight w:val="none"/>
                <w:lang w:bidi="ar"/>
              </w:rPr>
            </w:pPr>
          </w:p>
        </w:tc>
        <w:tc>
          <w:tcPr>
            <w:tcW w:w="7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7F599">
            <w:pPr>
              <w:rPr>
                <w:rFonts w:hint="eastAsia" w:hAnsi="宋体" w:cs="宋体"/>
                <w:color w:val="auto"/>
                <w:sz w:val="18"/>
                <w:szCs w:val="18"/>
                <w:highlight w:val="none"/>
              </w:rPr>
            </w:pPr>
          </w:p>
        </w:tc>
      </w:tr>
      <w:tr w14:paraId="7966F2B5">
        <w:tblPrEx>
          <w:tblCellMar>
            <w:top w:w="0" w:type="dxa"/>
            <w:left w:w="0" w:type="dxa"/>
            <w:bottom w:w="0" w:type="dxa"/>
            <w:right w:w="0" w:type="dxa"/>
          </w:tblCellMar>
        </w:tblPrEx>
        <w:trPr>
          <w:trHeight w:val="57" w:hRule="atLeast"/>
          <w:jc w:val="center"/>
        </w:trPr>
        <w:tc>
          <w:tcPr>
            <w:tcW w:w="18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6B28D">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中介人员</w:t>
            </w:r>
            <w:r>
              <w:rPr>
                <w:rFonts w:hint="eastAsia" w:hAnsi="宋体" w:cs="宋体"/>
                <w:color w:val="auto"/>
                <w:sz w:val="18"/>
                <w:szCs w:val="18"/>
                <w:highlight w:val="none"/>
                <w:lang w:bidi="ar"/>
              </w:rPr>
              <w:t xml:space="preserve">评价人员签名 </w:t>
            </w:r>
          </w:p>
        </w:tc>
        <w:tc>
          <w:tcPr>
            <w:tcW w:w="19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DC3FC">
            <w:pPr>
              <w:jc w:val="center"/>
              <w:rPr>
                <w:rFonts w:hint="eastAsia" w:hAnsi="宋体" w:cs="宋体"/>
                <w:color w:val="auto"/>
                <w:sz w:val="18"/>
                <w:szCs w:val="18"/>
                <w:highlight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F2C9B">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审批人员</w:t>
            </w:r>
          </w:p>
        </w:tc>
        <w:tc>
          <w:tcPr>
            <w:tcW w:w="17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A1F9A">
            <w:pPr>
              <w:jc w:val="center"/>
              <w:rPr>
                <w:rFonts w:hint="eastAsia" w:hAnsi="宋体" w:cs="宋体"/>
                <w:color w:val="auto"/>
                <w:sz w:val="18"/>
                <w:szCs w:val="18"/>
                <w:highlight w:val="none"/>
              </w:rPr>
            </w:pPr>
          </w:p>
        </w:tc>
        <w:tc>
          <w:tcPr>
            <w:tcW w:w="13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80E13">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评价日期</w:t>
            </w:r>
          </w:p>
        </w:tc>
        <w:tc>
          <w:tcPr>
            <w:tcW w:w="1288" w:type="dxa"/>
            <w:gridSpan w:val="5"/>
            <w:tcBorders>
              <w:top w:val="single" w:color="000000" w:sz="4" w:space="0"/>
              <w:left w:val="nil"/>
              <w:bottom w:val="single" w:color="000000" w:sz="4" w:space="0"/>
              <w:right w:val="nil"/>
            </w:tcBorders>
            <w:noWrap w:val="0"/>
            <w:tcMar>
              <w:top w:w="15" w:type="dxa"/>
              <w:left w:w="15" w:type="dxa"/>
              <w:right w:w="15" w:type="dxa"/>
            </w:tcMar>
            <w:vAlign w:val="center"/>
          </w:tcPr>
          <w:p w14:paraId="521608E0">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E692B56">
            <w:pPr>
              <w:jc w:val="center"/>
              <w:rPr>
                <w:rFonts w:hint="eastAsia" w:hAnsi="宋体" w:cs="宋体"/>
                <w:color w:val="auto"/>
                <w:sz w:val="18"/>
                <w:szCs w:val="18"/>
                <w:highlight w:val="none"/>
              </w:rPr>
            </w:pPr>
          </w:p>
        </w:tc>
      </w:tr>
      <w:tr w14:paraId="51A9FC84">
        <w:tblPrEx>
          <w:tblCellMar>
            <w:top w:w="0" w:type="dxa"/>
            <w:left w:w="0" w:type="dxa"/>
            <w:bottom w:w="0" w:type="dxa"/>
            <w:right w:w="0" w:type="dxa"/>
          </w:tblCellMar>
        </w:tblPrEx>
        <w:trPr>
          <w:trHeight w:val="90" w:hRule="atLeast"/>
          <w:jc w:val="center"/>
        </w:trPr>
        <w:tc>
          <w:tcPr>
            <w:tcW w:w="18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F5D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 xml:space="preserve">评价人员签名                </w:t>
            </w:r>
          </w:p>
        </w:tc>
        <w:tc>
          <w:tcPr>
            <w:tcW w:w="19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F06BE">
            <w:pPr>
              <w:jc w:val="center"/>
              <w:rPr>
                <w:rFonts w:hint="eastAsia" w:hAnsi="宋体" w:cs="宋体"/>
                <w:color w:val="auto"/>
                <w:sz w:val="18"/>
                <w:szCs w:val="18"/>
                <w:highlight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F5B0C">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75D97">
            <w:pPr>
              <w:jc w:val="center"/>
              <w:rPr>
                <w:rFonts w:hint="eastAsia" w:hAnsi="宋体" w:cs="宋体"/>
                <w:color w:val="auto"/>
                <w:sz w:val="18"/>
                <w:szCs w:val="18"/>
                <w:highlight w:val="none"/>
              </w:rPr>
            </w:pPr>
          </w:p>
        </w:tc>
        <w:tc>
          <w:tcPr>
            <w:tcW w:w="13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7E551">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288" w:type="dxa"/>
            <w:gridSpan w:val="5"/>
            <w:tcBorders>
              <w:top w:val="single" w:color="000000" w:sz="4" w:space="0"/>
              <w:left w:val="nil"/>
              <w:bottom w:val="single" w:color="000000" w:sz="4" w:space="0"/>
              <w:right w:val="nil"/>
            </w:tcBorders>
            <w:noWrap w:val="0"/>
            <w:tcMar>
              <w:top w:w="15" w:type="dxa"/>
              <w:left w:w="15" w:type="dxa"/>
              <w:right w:w="15" w:type="dxa"/>
            </w:tcMar>
            <w:vAlign w:val="center"/>
          </w:tcPr>
          <w:p w14:paraId="10BCA7AE">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51D32C4">
            <w:pPr>
              <w:jc w:val="center"/>
              <w:rPr>
                <w:rFonts w:hint="eastAsia" w:hAnsi="宋体" w:cs="宋体"/>
                <w:color w:val="auto"/>
                <w:sz w:val="18"/>
                <w:szCs w:val="18"/>
                <w:highlight w:val="none"/>
              </w:rPr>
            </w:pPr>
          </w:p>
        </w:tc>
      </w:tr>
      <w:tr w14:paraId="5F9652E9">
        <w:tblPrEx>
          <w:tblCellMar>
            <w:top w:w="0" w:type="dxa"/>
            <w:left w:w="0" w:type="dxa"/>
            <w:bottom w:w="0" w:type="dxa"/>
            <w:right w:w="0" w:type="dxa"/>
          </w:tblCellMar>
        </w:tblPrEx>
        <w:trPr>
          <w:trHeight w:val="1009" w:hRule="atLeast"/>
          <w:jc w:val="center"/>
        </w:trPr>
        <w:tc>
          <w:tcPr>
            <w:tcW w:w="10241" w:type="dxa"/>
            <w:gridSpan w:val="2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8EB75">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3B3D4E94">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 xml:space="preserve">    综合得分在90分以上为优秀；80~90分为良好；70~80分为一般；60~70分为合格；60分以下为不合格。</w:t>
            </w:r>
          </w:p>
          <w:p w14:paraId="71AF7120">
            <w:pPr>
              <w:spacing w:line="240" w:lineRule="auto"/>
              <w:ind w:firstLine="360"/>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综合得分为优秀的，浮动酬金计费系数为100%。综合得分为良好的，浮动酬金计费系数为80%。综合得分为一般的，</w:t>
            </w:r>
          </w:p>
          <w:p w14:paraId="193616C7">
            <w:pPr>
              <w:spacing w:line="240" w:lineRule="auto"/>
              <w:ind w:firstLine="360"/>
              <w:jc w:val="left"/>
              <w:rPr>
                <w:rFonts w:hint="eastAsia" w:hAnsi="宋体" w:cs="宋体"/>
                <w:color w:val="auto"/>
                <w:sz w:val="18"/>
                <w:szCs w:val="18"/>
                <w:highlight w:val="none"/>
              </w:rPr>
            </w:pPr>
            <w:r>
              <w:rPr>
                <w:rFonts w:hint="eastAsia" w:hAnsi="宋体" w:cs="宋体"/>
                <w:color w:val="auto"/>
                <w:sz w:val="18"/>
                <w:szCs w:val="18"/>
                <w:highlight w:val="none"/>
                <w:lang w:bidi="ar"/>
              </w:rPr>
              <w:t>浮动酬金计费系数为60%。综合得分为合格的，浮动酬金计费系数为40%。综合得分为不合格的，浮动酬金计费系数为0%。</w:t>
            </w:r>
          </w:p>
        </w:tc>
      </w:tr>
      <w:tr w14:paraId="546D62F3">
        <w:tblPrEx>
          <w:tblCellMar>
            <w:top w:w="0" w:type="dxa"/>
            <w:left w:w="0" w:type="dxa"/>
            <w:bottom w:w="0" w:type="dxa"/>
            <w:right w:w="0" w:type="dxa"/>
          </w:tblCellMar>
        </w:tblPrEx>
        <w:trPr>
          <w:gridAfter w:val="3"/>
          <w:wAfter w:w="581" w:type="dxa"/>
          <w:trHeight w:val="368" w:hRule="atLeast"/>
          <w:jc w:val="center"/>
        </w:trPr>
        <w:tc>
          <w:tcPr>
            <w:tcW w:w="9660" w:type="dxa"/>
            <w:gridSpan w:val="20"/>
            <w:tcBorders>
              <w:top w:val="nil"/>
              <w:left w:val="nil"/>
              <w:bottom w:val="nil"/>
              <w:right w:val="nil"/>
            </w:tcBorders>
            <w:noWrap w:val="0"/>
            <w:tcMar>
              <w:top w:w="15" w:type="dxa"/>
              <w:left w:w="15" w:type="dxa"/>
              <w:right w:w="15" w:type="dxa"/>
            </w:tcMar>
            <w:vAlign w:val="center"/>
          </w:tcPr>
          <w:p w14:paraId="5F084140">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eastAsia="zh-CN" w:bidi="ar"/>
              </w:rPr>
              <w:t>咨询单位驻场人员</w:t>
            </w:r>
            <w:r>
              <w:rPr>
                <w:rFonts w:hint="eastAsia" w:hAnsi="宋体" w:cs="宋体"/>
                <w:b/>
                <w:color w:val="auto"/>
                <w:sz w:val="32"/>
                <w:szCs w:val="32"/>
                <w:highlight w:val="none"/>
                <w:lang w:bidi="ar"/>
              </w:rPr>
              <w:t>考核表</w:t>
            </w:r>
          </w:p>
        </w:tc>
      </w:tr>
      <w:tr w14:paraId="7390FED2">
        <w:tblPrEx>
          <w:tblCellMar>
            <w:top w:w="0" w:type="dxa"/>
            <w:left w:w="0" w:type="dxa"/>
            <w:bottom w:w="0" w:type="dxa"/>
            <w:right w:w="0" w:type="dxa"/>
          </w:tblCellMar>
        </w:tblPrEx>
        <w:trPr>
          <w:gridAfter w:val="2"/>
          <w:wAfter w:w="491" w:type="dxa"/>
          <w:trHeight w:val="368" w:hRule="atLeast"/>
          <w:jc w:val="center"/>
        </w:trPr>
        <w:tc>
          <w:tcPr>
            <w:tcW w:w="2806" w:type="dxa"/>
            <w:gridSpan w:val="6"/>
            <w:tcBorders>
              <w:top w:val="nil"/>
              <w:left w:val="nil"/>
              <w:bottom w:val="single" w:color="000000" w:sz="4" w:space="0"/>
              <w:right w:val="nil"/>
            </w:tcBorders>
            <w:noWrap w:val="0"/>
            <w:tcMar>
              <w:top w:w="15" w:type="dxa"/>
              <w:left w:w="15" w:type="dxa"/>
              <w:right w:w="15" w:type="dxa"/>
            </w:tcMar>
            <w:vAlign w:val="bottom"/>
          </w:tcPr>
          <w:p w14:paraId="58BD9D19">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建设单位名称（盖章）：</w:t>
            </w:r>
          </w:p>
        </w:tc>
        <w:tc>
          <w:tcPr>
            <w:tcW w:w="1627" w:type="dxa"/>
            <w:gridSpan w:val="4"/>
            <w:tcBorders>
              <w:top w:val="nil"/>
              <w:left w:val="nil"/>
              <w:bottom w:val="nil"/>
              <w:right w:val="nil"/>
            </w:tcBorders>
            <w:noWrap/>
            <w:tcMar>
              <w:top w:w="15" w:type="dxa"/>
              <w:left w:w="15" w:type="dxa"/>
              <w:right w:w="15" w:type="dxa"/>
            </w:tcMar>
            <w:vAlign w:val="top"/>
          </w:tcPr>
          <w:p w14:paraId="6BB4FE3E">
            <w:pPr>
              <w:jc w:val="center"/>
              <w:rPr>
                <w:rFonts w:hint="eastAsia" w:hAnsi="宋体" w:cs="宋体"/>
                <w:b/>
                <w:color w:val="auto"/>
                <w:sz w:val="18"/>
                <w:szCs w:val="18"/>
                <w:highlight w:val="none"/>
              </w:rPr>
            </w:pPr>
          </w:p>
        </w:tc>
        <w:tc>
          <w:tcPr>
            <w:tcW w:w="1731" w:type="dxa"/>
            <w:gridSpan w:val="3"/>
            <w:tcBorders>
              <w:top w:val="nil"/>
              <w:left w:val="nil"/>
              <w:bottom w:val="nil"/>
              <w:right w:val="nil"/>
            </w:tcBorders>
            <w:noWrap/>
            <w:tcMar>
              <w:top w:w="15" w:type="dxa"/>
              <w:left w:w="15" w:type="dxa"/>
              <w:right w:w="15" w:type="dxa"/>
            </w:tcMar>
            <w:vAlign w:val="top"/>
          </w:tcPr>
          <w:p w14:paraId="36F780FA">
            <w:pPr>
              <w:jc w:val="center"/>
              <w:rPr>
                <w:rFonts w:hint="eastAsia" w:hAnsi="宋体" w:cs="宋体"/>
                <w:b/>
                <w:color w:val="auto"/>
                <w:sz w:val="18"/>
                <w:szCs w:val="18"/>
                <w:highlight w:val="none"/>
              </w:rPr>
            </w:pPr>
          </w:p>
        </w:tc>
        <w:tc>
          <w:tcPr>
            <w:tcW w:w="2031" w:type="dxa"/>
            <w:gridSpan w:val="2"/>
            <w:tcBorders>
              <w:top w:val="nil"/>
              <w:left w:val="nil"/>
              <w:bottom w:val="nil"/>
              <w:right w:val="nil"/>
            </w:tcBorders>
            <w:noWrap/>
            <w:tcMar>
              <w:top w:w="15" w:type="dxa"/>
              <w:left w:w="15" w:type="dxa"/>
              <w:right w:w="15" w:type="dxa"/>
            </w:tcMar>
            <w:vAlign w:val="bottom"/>
          </w:tcPr>
          <w:p w14:paraId="6BC9E68E">
            <w:pPr>
              <w:jc w:val="both"/>
              <w:rPr>
                <w:rFonts w:hint="eastAsia" w:hAnsi="宋体" w:cs="宋体"/>
                <w:b/>
                <w:color w:val="auto"/>
                <w:sz w:val="18"/>
                <w:szCs w:val="18"/>
                <w:highlight w:val="none"/>
              </w:rPr>
            </w:pPr>
            <w:r>
              <w:rPr>
                <w:rFonts w:hint="eastAsia" w:ascii="宋体" w:hAnsi="宋体" w:eastAsia="宋体" w:cs="宋体"/>
                <w:color w:val="auto"/>
                <w:sz w:val="18"/>
                <w:szCs w:val="18"/>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14:paraId="727C5BE9">
            <w:pPr>
              <w:widowControl/>
              <w:jc w:val="both"/>
              <w:textAlignment w:val="bottom"/>
              <w:rPr>
                <w:rFonts w:hint="eastAsia" w:hAnsi="宋体" w:cs="宋体"/>
                <w:color w:val="auto"/>
                <w:sz w:val="18"/>
                <w:szCs w:val="18"/>
                <w:highlight w:val="none"/>
              </w:rPr>
            </w:pPr>
          </w:p>
        </w:tc>
        <w:tc>
          <w:tcPr>
            <w:tcW w:w="1465" w:type="dxa"/>
            <w:gridSpan w:val="5"/>
            <w:tcBorders>
              <w:top w:val="nil"/>
              <w:left w:val="nil"/>
              <w:bottom w:val="nil"/>
              <w:right w:val="nil"/>
            </w:tcBorders>
            <w:noWrap/>
            <w:tcMar>
              <w:top w:w="15" w:type="dxa"/>
              <w:left w:w="15" w:type="dxa"/>
              <w:right w:w="15" w:type="dxa"/>
            </w:tcMar>
            <w:vAlign w:val="bottom"/>
          </w:tcPr>
          <w:p w14:paraId="077DD83F">
            <w:pPr>
              <w:jc w:val="both"/>
              <w:rPr>
                <w:rFonts w:hint="eastAsia" w:hAnsi="宋体" w:cs="宋体"/>
                <w:color w:val="auto"/>
                <w:sz w:val="18"/>
                <w:szCs w:val="18"/>
                <w:highlight w:val="none"/>
              </w:rPr>
            </w:pPr>
          </w:p>
        </w:tc>
      </w:tr>
      <w:tr w14:paraId="1FAA3373">
        <w:tblPrEx>
          <w:tblCellMar>
            <w:top w:w="0" w:type="dxa"/>
            <w:left w:w="0" w:type="dxa"/>
            <w:bottom w:w="0" w:type="dxa"/>
            <w:right w:w="0" w:type="dxa"/>
          </w:tblCellMar>
        </w:tblPrEx>
        <w:trPr>
          <w:gridAfter w:val="3"/>
          <w:wAfter w:w="581"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A1B0978">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bidi="ar"/>
              </w:rPr>
              <w:t>姓名</w:t>
            </w:r>
            <w:r>
              <w:rPr>
                <w:rFonts w:hint="eastAsia" w:hAnsi="宋体" w:cs="宋体"/>
                <w:color w:val="auto"/>
                <w:sz w:val="18"/>
                <w:szCs w:val="18"/>
                <w:highlight w:val="none"/>
                <w:lang w:val="en-US" w:eastAsia="zh-CN" w:bidi="ar"/>
              </w:rPr>
              <w:t xml:space="preserve"> </w:t>
            </w:r>
          </w:p>
        </w:tc>
        <w:tc>
          <w:tcPr>
            <w:tcW w:w="3508" w:type="dxa"/>
            <w:gridSpan w:val="9"/>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6087F6E">
            <w:pPr>
              <w:spacing w:line="240" w:lineRule="auto"/>
              <w:jc w:val="center"/>
              <w:rPr>
                <w:rFonts w:hint="eastAsia" w:hAnsi="宋体" w:cs="宋体"/>
                <w:color w:val="auto"/>
                <w:sz w:val="18"/>
                <w:szCs w:val="18"/>
                <w:highlight w:val="none"/>
              </w:rPr>
            </w:pPr>
          </w:p>
        </w:tc>
        <w:tc>
          <w:tcPr>
            <w:tcW w:w="1731"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023169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工程造价咨询单位</w:t>
            </w:r>
          </w:p>
        </w:tc>
        <w:tc>
          <w:tcPr>
            <w:tcW w:w="349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DA40A">
            <w:pPr>
              <w:spacing w:line="240" w:lineRule="auto"/>
              <w:jc w:val="center"/>
              <w:rPr>
                <w:rFonts w:hint="eastAsia" w:hAnsi="宋体" w:cs="宋体"/>
                <w:color w:val="auto"/>
                <w:sz w:val="18"/>
                <w:szCs w:val="18"/>
                <w:highlight w:val="none"/>
              </w:rPr>
            </w:pPr>
          </w:p>
        </w:tc>
      </w:tr>
      <w:tr w14:paraId="1F755F1C">
        <w:tblPrEx>
          <w:tblCellMar>
            <w:top w:w="0" w:type="dxa"/>
            <w:left w:w="0" w:type="dxa"/>
            <w:bottom w:w="0" w:type="dxa"/>
            <w:right w:w="0" w:type="dxa"/>
          </w:tblCellMar>
        </w:tblPrEx>
        <w:trPr>
          <w:gridAfter w:val="3"/>
          <w:wAfter w:w="581"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E16B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2"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52A942C">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F475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7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9CA4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驻场人员自</w:t>
            </w:r>
            <w:r>
              <w:rPr>
                <w:rFonts w:hint="eastAsia" w:hAnsi="宋体" w:cs="宋体"/>
                <w:color w:val="auto"/>
                <w:sz w:val="18"/>
                <w:szCs w:val="18"/>
                <w:highlight w:val="none"/>
                <w:lang w:bidi="ar"/>
              </w:rPr>
              <w:t>评分</w:t>
            </w:r>
          </w:p>
        </w:tc>
        <w:tc>
          <w:tcPr>
            <w:tcW w:w="7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C86F1">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建设单位评分</w:t>
            </w:r>
          </w:p>
        </w:tc>
      </w:tr>
      <w:tr w14:paraId="403A52A5">
        <w:tblPrEx>
          <w:tblCellMar>
            <w:top w:w="0" w:type="dxa"/>
            <w:left w:w="0" w:type="dxa"/>
            <w:bottom w:w="0" w:type="dxa"/>
            <w:right w:w="0" w:type="dxa"/>
          </w:tblCellMar>
        </w:tblPrEx>
        <w:trPr>
          <w:gridAfter w:val="3"/>
          <w:wAfter w:w="581"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61A4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0F52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18</w:t>
            </w: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27A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业务能力</w:t>
            </w:r>
            <w:r>
              <w:rPr>
                <w:rFonts w:hint="eastAsia" w:hAnsi="宋体" w:cs="宋体"/>
                <w:color w:val="auto"/>
                <w:sz w:val="18"/>
                <w:szCs w:val="18"/>
                <w:highlight w:val="none"/>
                <w:lang w:eastAsia="zh-CN" w:bidi="ar"/>
              </w:rPr>
              <w:t>水平</w:t>
            </w:r>
            <w:r>
              <w:rPr>
                <w:rFonts w:hint="eastAsia" w:hAnsi="宋体" w:cs="宋体"/>
                <w:color w:val="auto"/>
                <w:sz w:val="18"/>
                <w:szCs w:val="18"/>
                <w:highlight w:val="none"/>
                <w:lang w:bidi="ar"/>
              </w:rPr>
              <w:t>，最高得4分；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9846E">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4B511">
            <w:pPr>
              <w:spacing w:line="240" w:lineRule="auto"/>
              <w:rPr>
                <w:rFonts w:hint="eastAsia" w:hAnsi="宋体" w:cs="宋体"/>
                <w:color w:val="auto"/>
                <w:sz w:val="18"/>
                <w:szCs w:val="18"/>
                <w:highlight w:val="none"/>
              </w:rPr>
            </w:pPr>
          </w:p>
        </w:tc>
      </w:tr>
      <w:tr w14:paraId="2F4DAF18">
        <w:tblPrEx>
          <w:tblCellMar>
            <w:top w:w="0" w:type="dxa"/>
            <w:left w:w="0" w:type="dxa"/>
            <w:bottom w:w="0" w:type="dxa"/>
            <w:right w:w="0" w:type="dxa"/>
          </w:tblCellMar>
        </w:tblPrEx>
        <w:trPr>
          <w:gridAfter w:val="3"/>
          <w:wAfter w:w="581"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E447A">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DCBFE">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49D5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工作</w:t>
            </w:r>
            <w:r>
              <w:rPr>
                <w:rFonts w:hint="eastAsia" w:hAnsi="宋体" w:cs="宋体"/>
                <w:color w:val="auto"/>
                <w:sz w:val="18"/>
                <w:szCs w:val="18"/>
                <w:highlight w:val="none"/>
                <w:lang w:bidi="ar"/>
              </w:rPr>
              <w:t>积极主动</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最高得3分；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7946D">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787E5">
            <w:pPr>
              <w:spacing w:line="240" w:lineRule="auto"/>
              <w:rPr>
                <w:rFonts w:hint="eastAsia" w:hAnsi="宋体" w:cs="宋体"/>
                <w:color w:val="auto"/>
                <w:sz w:val="18"/>
                <w:szCs w:val="18"/>
                <w:highlight w:val="none"/>
              </w:rPr>
            </w:pPr>
          </w:p>
        </w:tc>
      </w:tr>
      <w:tr w14:paraId="2099667C">
        <w:tblPrEx>
          <w:tblCellMar>
            <w:top w:w="0" w:type="dxa"/>
            <w:left w:w="0" w:type="dxa"/>
            <w:bottom w:w="0" w:type="dxa"/>
            <w:right w:w="0" w:type="dxa"/>
          </w:tblCellMar>
        </w:tblPrEx>
        <w:trPr>
          <w:gridAfter w:val="3"/>
          <w:wAfter w:w="581"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9D530">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55AE0">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5A75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574AB">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23CD3">
            <w:pPr>
              <w:spacing w:line="240" w:lineRule="auto"/>
              <w:rPr>
                <w:rFonts w:hint="eastAsia" w:hAnsi="宋体" w:cs="宋体"/>
                <w:color w:val="auto"/>
                <w:sz w:val="18"/>
                <w:szCs w:val="18"/>
                <w:highlight w:val="none"/>
              </w:rPr>
            </w:pPr>
          </w:p>
        </w:tc>
      </w:tr>
      <w:tr w14:paraId="692AB96D">
        <w:tblPrEx>
          <w:tblCellMar>
            <w:top w:w="0" w:type="dxa"/>
            <w:left w:w="0" w:type="dxa"/>
            <w:bottom w:w="0" w:type="dxa"/>
            <w:right w:w="0" w:type="dxa"/>
          </w:tblCellMar>
        </w:tblPrEx>
        <w:trPr>
          <w:gridAfter w:val="3"/>
          <w:wAfter w:w="581"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7C74F">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EADBC">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A941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w:t>
            </w:r>
            <w:r>
              <w:rPr>
                <w:rFonts w:hint="eastAsia" w:hAnsi="宋体" w:cs="宋体"/>
                <w:color w:val="auto"/>
                <w:sz w:val="18"/>
                <w:szCs w:val="18"/>
                <w:highlight w:val="none"/>
                <w:lang w:eastAsia="zh-CN" w:bidi="ar"/>
              </w:rPr>
              <w:t>执行过程的</w:t>
            </w:r>
            <w:r>
              <w:rPr>
                <w:rFonts w:hint="eastAsia" w:hAnsi="宋体" w:cs="宋体"/>
                <w:color w:val="auto"/>
                <w:sz w:val="18"/>
                <w:szCs w:val="18"/>
                <w:highlight w:val="none"/>
                <w:lang w:bidi="ar"/>
              </w:rPr>
              <w:t>了解</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最高得4分；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D550D">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F0946">
            <w:pPr>
              <w:spacing w:line="240" w:lineRule="auto"/>
              <w:rPr>
                <w:rFonts w:hint="eastAsia" w:hAnsi="宋体" w:cs="宋体"/>
                <w:color w:val="auto"/>
                <w:sz w:val="18"/>
                <w:szCs w:val="18"/>
                <w:highlight w:val="none"/>
              </w:rPr>
            </w:pPr>
          </w:p>
        </w:tc>
      </w:tr>
      <w:tr w14:paraId="3DA01A52">
        <w:tblPrEx>
          <w:tblCellMar>
            <w:top w:w="0" w:type="dxa"/>
            <w:left w:w="0" w:type="dxa"/>
            <w:bottom w:w="0" w:type="dxa"/>
            <w:right w:w="0" w:type="dxa"/>
          </w:tblCellMar>
        </w:tblPrEx>
        <w:trPr>
          <w:gridAfter w:val="3"/>
          <w:wAfter w:w="581"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4BE36B9">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97E39">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257B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成本台账管理，</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91BC">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DD9F2">
            <w:pPr>
              <w:spacing w:line="240" w:lineRule="auto"/>
              <w:rPr>
                <w:rFonts w:hint="eastAsia" w:hAnsi="宋体" w:cs="宋体"/>
                <w:color w:val="auto"/>
                <w:sz w:val="18"/>
                <w:szCs w:val="18"/>
                <w:highlight w:val="none"/>
              </w:rPr>
            </w:pPr>
          </w:p>
        </w:tc>
      </w:tr>
      <w:tr w14:paraId="6BD6BA6A">
        <w:tblPrEx>
          <w:tblCellMar>
            <w:top w:w="0" w:type="dxa"/>
            <w:left w:w="0" w:type="dxa"/>
            <w:bottom w:w="0" w:type="dxa"/>
            <w:right w:w="0" w:type="dxa"/>
          </w:tblCellMar>
        </w:tblPrEx>
        <w:trPr>
          <w:gridAfter w:val="3"/>
          <w:wAfter w:w="581"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18D7D62">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8AD11">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BF02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计量的准确性，</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3E2C1">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ED9E2">
            <w:pPr>
              <w:spacing w:line="240" w:lineRule="auto"/>
              <w:rPr>
                <w:rFonts w:hint="eastAsia" w:hAnsi="宋体" w:cs="宋体"/>
                <w:color w:val="auto"/>
                <w:sz w:val="18"/>
                <w:szCs w:val="18"/>
                <w:highlight w:val="none"/>
              </w:rPr>
            </w:pPr>
          </w:p>
        </w:tc>
      </w:tr>
      <w:tr w14:paraId="44289480">
        <w:tblPrEx>
          <w:tblCellMar>
            <w:top w:w="0" w:type="dxa"/>
            <w:left w:w="0" w:type="dxa"/>
            <w:bottom w:w="0" w:type="dxa"/>
            <w:right w:w="0" w:type="dxa"/>
          </w:tblCellMar>
        </w:tblPrEx>
        <w:trPr>
          <w:gridAfter w:val="3"/>
          <w:wAfter w:w="581"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174F66">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009BF">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B72A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进度管理效果，</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554C8">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9FFAF">
            <w:pPr>
              <w:spacing w:line="240" w:lineRule="auto"/>
              <w:rPr>
                <w:rFonts w:hint="eastAsia" w:hAnsi="宋体" w:cs="宋体"/>
                <w:color w:val="auto"/>
                <w:sz w:val="18"/>
                <w:szCs w:val="18"/>
                <w:highlight w:val="none"/>
              </w:rPr>
            </w:pPr>
          </w:p>
        </w:tc>
      </w:tr>
      <w:tr w14:paraId="477D459E">
        <w:tblPrEx>
          <w:tblCellMar>
            <w:top w:w="0" w:type="dxa"/>
            <w:left w:w="0" w:type="dxa"/>
            <w:bottom w:w="0" w:type="dxa"/>
            <w:right w:w="0" w:type="dxa"/>
          </w:tblCellMar>
        </w:tblPrEx>
        <w:trPr>
          <w:gridAfter w:val="3"/>
          <w:wAfter w:w="581"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061E20F">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FD50A">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192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工作成果文件</w:t>
            </w:r>
            <w:r>
              <w:rPr>
                <w:rFonts w:hint="eastAsia" w:hAnsi="宋体" w:cs="宋体"/>
                <w:color w:val="auto"/>
                <w:sz w:val="18"/>
                <w:szCs w:val="18"/>
                <w:highlight w:val="none"/>
                <w:lang w:eastAsia="zh-CN" w:bidi="ar"/>
              </w:rPr>
              <w:t>的质量，</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1A7FA">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4823D">
            <w:pPr>
              <w:spacing w:line="240" w:lineRule="auto"/>
              <w:rPr>
                <w:rFonts w:hint="eastAsia" w:hAnsi="宋体" w:cs="宋体"/>
                <w:color w:val="auto"/>
                <w:sz w:val="18"/>
                <w:szCs w:val="18"/>
                <w:highlight w:val="none"/>
              </w:rPr>
            </w:pPr>
          </w:p>
        </w:tc>
      </w:tr>
      <w:tr w14:paraId="6468A4A8">
        <w:tblPrEx>
          <w:tblCellMar>
            <w:top w:w="0" w:type="dxa"/>
            <w:left w:w="0" w:type="dxa"/>
            <w:bottom w:w="0" w:type="dxa"/>
            <w:right w:w="0" w:type="dxa"/>
          </w:tblCellMar>
        </w:tblPrEx>
        <w:trPr>
          <w:gridAfter w:val="3"/>
          <w:wAfter w:w="581"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7F2C42">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E97D7">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579B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是否有</w:t>
            </w:r>
            <w:r>
              <w:rPr>
                <w:rFonts w:hint="eastAsia" w:hAnsi="宋体" w:cs="宋体"/>
                <w:color w:val="auto"/>
                <w:sz w:val="18"/>
                <w:szCs w:val="18"/>
                <w:highlight w:val="none"/>
                <w:lang w:bidi="ar"/>
              </w:rPr>
              <w:t>重大的主观差错</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16304">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23A1F">
            <w:pPr>
              <w:spacing w:line="240" w:lineRule="auto"/>
              <w:rPr>
                <w:rFonts w:hint="eastAsia" w:hAnsi="宋体" w:cs="宋体"/>
                <w:color w:val="auto"/>
                <w:sz w:val="18"/>
                <w:szCs w:val="18"/>
                <w:highlight w:val="none"/>
              </w:rPr>
            </w:pPr>
          </w:p>
        </w:tc>
      </w:tr>
      <w:tr w14:paraId="56C7BE9E">
        <w:tblPrEx>
          <w:tblCellMar>
            <w:top w:w="0" w:type="dxa"/>
            <w:left w:w="0" w:type="dxa"/>
            <w:bottom w:w="0" w:type="dxa"/>
            <w:right w:w="0" w:type="dxa"/>
          </w:tblCellMar>
        </w:tblPrEx>
        <w:trPr>
          <w:gridAfter w:val="3"/>
          <w:wAfter w:w="581"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4701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8733E">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6748"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FA45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开展</w:t>
            </w:r>
            <w:r>
              <w:rPr>
                <w:rFonts w:hint="eastAsia" w:hAnsi="宋体" w:cs="宋体"/>
                <w:color w:val="auto"/>
                <w:sz w:val="18"/>
                <w:szCs w:val="18"/>
                <w:highlight w:val="none"/>
                <w:lang w:val="en-US" w:eastAsia="zh-CN" w:bidi="ar"/>
              </w:rPr>
              <w:t>成本</w:t>
            </w:r>
            <w:r>
              <w:rPr>
                <w:rFonts w:hint="eastAsia" w:hAnsi="宋体" w:cs="宋体"/>
                <w:color w:val="auto"/>
                <w:sz w:val="18"/>
                <w:szCs w:val="18"/>
                <w:highlight w:val="none"/>
                <w:lang w:bidi="ar"/>
              </w:rPr>
              <w:t>活动</w:t>
            </w:r>
            <w:r>
              <w:rPr>
                <w:rFonts w:hint="eastAsia" w:hAnsi="宋体" w:cs="宋体"/>
                <w:color w:val="auto"/>
                <w:sz w:val="18"/>
                <w:szCs w:val="18"/>
                <w:highlight w:val="none"/>
                <w:lang w:eastAsia="zh-CN" w:bidi="ar"/>
              </w:rPr>
              <w:t>的及时性，</w:t>
            </w:r>
            <w:r>
              <w:rPr>
                <w:rFonts w:hint="eastAsia" w:hAnsi="宋体" w:cs="宋体"/>
                <w:color w:val="auto"/>
                <w:sz w:val="18"/>
                <w:szCs w:val="18"/>
                <w:highlight w:val="none"/>
                <w:lang w:bidi="ar"/>
              </w:rPr>
              <w:t>最高得4分；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9B856">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D71B4">
            <w:pPr>
              <w:spacing w:line="240" w:lineRule="auto"/>
              <w:rPr>
                <w:rFonts w:hint="eastAsia" w:hAnsi="宋体" w:cs="宋体"/>
                <w:color w:val="auto"/>
                <w:sz w:val="18"/>
                <w:szCs w:val="18"/>
                <w:highlight w:val="none"/>
              </w:rPr>
            </w:pPr>
          </w:p>
        </w:tc>
      </w:tr>
      <w:tr w14:paraId="6C8CDA76">
        <w:tblPrEx>
          <w:tblCellMar>
            <w:top w:w="0" w:type="dxa"/>
            <w:left w:w="0" w:type="dxa"/>
            <w:bottom w:w="0" w:type="dxa"/>
            <w:right w:w="0" w:type="dxa"/>
          </w:tblCellMar>
        </w:tblPrEx>
        <w:trPr>
          <w:gridAfter w:val="3"/>
          <w:wAfter w:w="581"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7773B">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4791C">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1E9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对数、现场查勘</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F6BD8">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002EF">
            <w:pPr>
              <w:spacing w:line="240" w:lineRule="auto"/>
              <w:rPr>
                <w:rFonts w:hint="eastAsia" w:hAnsi="宋体" w:cs="宋体"/>
                <w:color w:val="auto"/>
                <w:sz w:val="18"/>
                <w:szCs w:val="18"/>
                <w:highlight w:val="none"/>
              </w:rPr>
            </w:pPr>
          </w:p>
        </w:tc>
      </w:tr>
      <w:tr w14:paraId="51F2B07C">
        <w:tblPrEx>
          <w:tblCellMar>
            <w:top w:w="0" w:type="dxa"/>
            <w:left w:w="0" w:type="dxa"/>
            <w:bottom w:w="0" w:type="dxa"/>
            <w:right w:w="0" w:type="dxa"/>
          </w:tblCellMar>
        </w:tblPrEx>
        <w:trPr>
          <w:gridAfter w:val="3"/>
          <w:wAfter w:w="581"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5DCDD">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875D">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5A8F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甲方成本工程师反馈意见后</w:t>
            </w:r>
            <w:r>
              <w:rPr>
                <w:rFonts w:hint="eastAsia" w:hAnsi="宋体" w:cs="宋体"/>
                <w:color w:val="auto"/>
                <w:sz w:val="18"/>
                <w:szCs w:val="18"/>
                <w:highlight w:val="none"/>
                <w:lang w:bidi="ar"/>
              </w:rPr>
              <w:t>做到及时修改，对反馈意见</w:t>
            </w:r>
            <w:r>
              <w:rPr>
                <w:rFonts w:hint="eastAsia" w:hAnsi="宋体" w:cs="宋体"/>
                <w:color w:val="auto"/>
                <w:sz w:val="18"/>
                <w:szCs w:val="18"/>
                <w:highlight w:val="none"/>
                <w:lang w:eastAsia="zh-CN" w:bidi="ar"/>
              </w:rPr>
              <w:t>的</w:t>
            </w:r>
            <w:r>
              <w:rPr>
                <w:rFonts w:hint="eastAsia" w:hAnsi="宋体" w:cs="宋体"/>
                <w:color w:val="auto"/>
                <w:sz w:val="18"/>
                <w:szCs w:val="18"/>
                <w:highlight w:val="none"/>
                <w:lang w:bidi="ar"/>
              </w:rPr>
              <w:t>及时</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最高得5分；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1615">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2368C">
            <w:pPr>
              <w:spacing w:line="240" w:lineRule="auto"/>
              <w:rPr>
                <w:rFonts w:hint="eastAsia" w:hAnsi="宋体" w:cs="宋体"/>
                <w:color w:val="auto"/>
                <w:sz w:val="18"/>
                <w:szCs w:val="18"/>
                <w:highlight w:val="none"/>
              </w:rPr>
            </w:pPr>
          </w:p>
        </w:tc>
      </w:tr>
      <w:tr w14:paraId="01EFCF3A">
        <w:tblPrEx>
          <w:tblCellMar>
            <w:top w:w="0" w:type="dxa"/>
            <w:left w:w="0" w:type="dxa"/>
            <w:bottom w:w="0" w:type="dxa"/>
            <w:right w:w="0" w:type="dxa"/>
          </w:tblCellMar>
        </w:tblPrEx>
        <w:trPr>
          <w:gridAfter w:val="3"/>
          <w:wAfter w:w="581"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9B077">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ECC1">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0F10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通知委托人补充相关资料，澄清有关疑问的</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最高得5分；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193C4">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5609C">
            <w:pPr>
              <w:spacing w:line="240" w:lineRule="auto"/>
              <w:rPr>
                <w:rFonts w:hint="eastAsia" w:hAnsi="宋体" w:cs="宋体"/>
                <w:color w:val="auto"/>
                <w:sz w:val="18"/>
                <w:szCs w:val="18"/>
                <w:highlight w:val="none"/>
              </w:rPr>
            </w:pPr>
          </w:p>
        </w:tc>
      </w:tr>
      <w:tr w14:paraId="4B38D9B4">
        <w:tblPrEx>
          <w:tblCellMar>
            <w:top w:w="0" w:type="dxa"/>
            <w:left w:w="0" w:type="dxa"/>
            <w:bottom w:w="0" w:type="dxa"/>
            <w:right w:w="0" w:type="dxa"/>
          </w:tblCellMar>
        </w:tblPrEx>
        <w:trPr>
          <w:gridAfter w:val="3"/>
          <w:wAfter w:w="581"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94F7D">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297E0">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AAE6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按</w:t>
            </w:r>
            <w:r>
              <w:rPr>
                <w:rFonts w:hint="eastAsia" w:hAnsi="宋体" w:cs="宋体"/>
                <w:color w:val="auto"/>
                <w:sz w:val="18"/>
                <w:szCs w:val="18"/>
                <w:highlight w:val="none"/>
                <w:lang w:bidi="ar"/>
              </w:rPr>
              <w:t>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FFFF">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1883B">
            <w:pPr>
              <w:spacing w:line="240" w:lineRule="auto"/>
              <w:rPr>
                <w:rFonts w:hint="eastAsia" w:hAnsi="宋体" w:cs="宋体"/>
                <w:color w:val="auto"/>
                <w:sz w:val="18"/>
                <w:szCs w:val="18"/>
                <w:highlight w:val="none"/>
              </w:rPr>
            </w:pPr>
          </w:p>
        </w:tc>
      </w:tr>
      <w:tr w14:paraId="07ABB0C2">
        <w:tblPrEx>
          <w:tblCellMar>
            <w:top w:w="0" w:type="dxa"/>
            <w:left w:w="0" w:type="dxa"/>
            <w:bottom w:w="0" w:type="dxa"/>
            <w:right w:w="0" w:type="dxa"/>
          </w:tblCellMar>
        </w:tblPrEx>
        <w:trPr>
          <w:gridAfter w:val="3"/>
          <w:wAfter w:w="581"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91CC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272B3">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1</w:t>
            </w: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53C2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按有关行业规范、工作规程和财政管理要求开展咨询活动的</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最高得5分；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7B8ED">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C1612">
            <w:pPr>
              <w:spacing w:line="240" w:lineRule="auto"/>
              <w:rPr>
                <w:rFonts w:hint="eastAsia" w:hAnsi="宋体" w:cs="宋体"/>
                <w:color w:val="auto"/>
                <w:sz w:val="18"/>
                <w:szCs w:val="18"/>
                <w:highlight w:val="none"/>
              </w:rPr>
            </w:pPr>
          </w:p>
        </w:tc>
      </w:tr>
      <w:tr w14:paraId="0BBA0322">
        <w:tblPrEx>
          <w:tblCellMar>
            <w:top w:w="0" w:type="dxa"/>
            <w:left w:w="0" w:type="dxa"/>
            <w:bottom w:w="0" w:type="dxa"/>
            <w:right w:w="0" w:type="dxa"/>
          </w:tblCellMar>
        </w:tblPrEx>
        <w:trPr>
          <w:gridAfter w:val="3"/>
          <w:wAfter w:w="581"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62957">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880E">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9512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72661">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95BA3">
            <w:pPr>
              <w:spacing w:line="240" w:lineRule="auto"/>
              <w:rPr>
                <w:rFonts w:hint="eastAsia" w:hAnsi="宋体" w:cs="宋体"/>
                <w:color w:val="auto"/>
                <w:sz w:val="18"/>
                <w:szCs w:val="18"/>
                <w:highlight w:val="none"/>
              </w:rPr>
            </w:pPr>
          </w:p>
        </w:tc>
      </w:tr>
      <w:tr w14:paraId="6C3223A7">
        <w:tblPrEx>
          <w:tblCellMar>
            <w:top w:w="0" w:type="dxa"/>
            <w:left w:w="0" w:type="dxa"/>
            <w:bottom w:w="0" w:type="dxa"/>
            <w:right w:w="0" w:type="dxa"/>
          </w:tblCellMar>
        </w:tblPrEx>
        <w:trPr>
          <w:gridAfter w:val="3"/>
          <w:wAfter w:w="581"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598DE">
            <w:pPr>
              <w:spacing w:line="240" w:lineRule="auto"/>
              <w:jc w:val="center"/>
              <w:rPr>
                <w:rFonts w:hint="eastAsia" w:hAnsi="宋体" w:cs="宋体"/>
                <w:color w:val="auto"/>
                <w:sz w:val="18"/>
                <w:szCs w:val="18"/>
                <w:highlight w:val="none"/>
              </w:rPr>
            </w:pPr>
          </w:p>
        </w:tc>
        <w:tc>
          <w:tcPr>
            <w:tcW w:w="5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735F">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660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w:t>
            </w:r>
            <w:r>
              <w:rPr>
                <w:rFonts w:hint="eastAsia" w:hAnsi="宋体" w:cs="宋体"/>
                <w:color w:val="auto"/>
                <w:sz w:val="18"/>
                <w:szCs w:val="18"/>
                <w:highlight w:val="none"/>
                <w:lang w:eastAsia="zh-CN" w:bidi="ar"/>
              </w:rPr>
              <w:t>的处理，</w:t>
            </w:r>
            <w:r>
              <w:rPr>
                <w:rFonts w:hint="eastAsia" w:hAnsi="宋体" w:cs="宋体"/>
                <w:color w:val="auto"/>
                <w:sz w:val="18"/>
                <w:szCs w:val="18"/>
                <w:highlight w:val="none"/>
                <w:lang w:bidi="ar"/>
              </w:rPr>
              <w:t>最高得2分；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6CC20">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D101A">
            <w:pPr>
              <w:spacing w:line="240" w:lineRule="auto"/>
              <w:rPr>
                <w:rFonts w:hint="eastAsia" w:hAnsi="宋体" w:cs="宋体"/>
                <w:color w:val="auto"/>
                <w:sz w:val="18"/>
                <w:szCs w:val="18"/>
                <w:highlight w:val="none"/>
              </w:rPr>
            </w:pPr>
          </w:p>
        </w:tc>
      </w:tr>
      <w:tr w14:paraId="4D9BF325">
        <w:tblPrEx>
          <w:tblCellMar>
            <w:top w:w="0" w:type="dxa"/>
            <w:left w:w="0" w:type="dxa"/>
            <w:bottom w:w="0" w:type="dxa"/>
            <w:right w:w="0" w:type="dxa"/>
          </w:tblCellMar>
        </w:tblPrEx>
        <w:trPr>
          <w:gridAfter w:val="3"/>
          <w:wAfter w:w="581"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9146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2"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76154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19</w:t>
            </w: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5DB4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遵守有关廉政建设规定</w:t>
            </w:r>
            <w:r>
              <w:rPr>
                <w:rFonts w:hint="eastAsia" w:hAnsi="宋体" w:cs="宋体"/>
                <w:color w:val="auto"/>
                <w:sz w:val="18"/>
                <w:szCs w:val="18"/>
                <w:highlight w:val="none"/>
                <w:lang w:eastAsia="zh-CN" w:bidi="ar"/>
              </w:rPr>
              <w:t>方面，最高得</w:t>
            </w:r>
            <w:r>
              <w:rPr>
                <w:rFonts w:hint="eastAsia" w:hAnsi="宋体" w:cs="宋体"/>
                <w:color w:val="auto"/>
                <w:sz w:val="18"/>
                <w:szCs w:val="18"/>
                <w:highlight w:val="none"/>
                <w:lang w:val="en-US" w:eastAsia="zh-CN" w:bidi="ar"/>
              </w:rPr>
              <w:t>5分</w:t>
            </w:r>
            <w:r>
              <w:rPr>
                <w:rFonts w:hint="eastAsia" w:hAnsi="宋体" w:cs="宋体"/>
                <w:color w:val="auto"/>
                <w:sz w:val="18"/>
                <w:szCs w:val="18"/>
                <w:highlight w:val="none"/>
                <w:lang w:bidi="ar"/>
              </w:rPr>
              <w:t>；</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44B1">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A9778">
            <w:pPr>
              <w:spacing w:line="240" w:lineRule="auto"/>
              <w:rPr>
                <w:rFonts w:hint="eastAsia" w:hAnsi="宋体" w:cs="宋体"/>
                <w:color w:val="auto"/>
                <w:sz w:val="18"/>
                <w:szCs w:val="18"/>
                <w:highlight w:val="none"/>
              </w:rPr>
            </w:pPr>
          </w:p>
        </w:tc>
      </w:tr>
      <w:tr w14:paraId="699A258D">
        <w:tblPrEx>
          <w:tblCellMar>
            <w:top w:w="0" w:type="dxa"/>
            <w:left w:w="0" w:type="dxa"/>
            <w:bottom w:w="0" w:type="dxa"/>
            <w:right w:w="0" w:type="dxa"/>
          </w:tblCellMar>
        </w:tblPrEx>
        <w:trPr>
          <w:gridAfter w:val="3"/>
          <w:wAfter w:w="581"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06EA3CC4">
            <w:pPr>
              <w:spacing w:line="240" w:lineRule="auto"/>
              <w:jc w:val="center"/>
              <w:rPr>
                <w:rFonts w:hint="eastAsia" w:hAnsi="宋体" w:cs="宋体"/>
                <w:color w:val="auto"/>
                <w:sz w:val="18"/>
                <w:szCs w:val="18"/>
                <w:highlight w:val="none"/>
              </w:rPr>
            </w:pPr>
          </w:p>
        </w:tc>
        <w:tc>
          <w:tcPr>
            <w:tcW w:w="522"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38675151">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0C095">
            <w:pPr>
              <w:widowControl/>
              <w:spacing w:line="240" w:lineRule="auto"/>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rPr>
              <w:t>执行保密规定方面，最高得</w:t>
            </w:r>
            <w:r>
              <w:rPr>
                <w:rFonts w:hint="eastAsia" w:hAnsi="宋体" w:cs="宋体"/>
                <w:color w:val="auto"/>
                <w:sz w:val="18"/>
                <w:szCs w:val="18"/>
                <w:highlight w:val="none"/>
                <w:lang w:val="en-US" w:eastAsia="zh-CN"/>
              </w:rPr>
              <w:t>4分；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7579E">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5D55">
            <w:pPr>
              <w:spacing w:line="240" w:lineRule="auto"/>
              <w:rPr>
                <w:rFonts w:hint="eastAsia" w:hAnsi="宋体" w:cs="宋体"/>
                <w:color w:val="auto"/>
                <w:sz w:val="18"/>
                <w:szCs w:val="18"/>
                <w:highlight w:val="none"/>
              </w:rPr>
            </w:pPr>
          </w:p>
        </w:tc>
      </w:tr>
      <w:tr w14:paraId="7CB38753">
        <w:tblPrEx>
          <w:tblCellMar>
            <w:top w:w="0" w:type="dxa"/>
            <w:left w:w="0" w:type="dxa"/>
            <w:bottom w:w="0" w:type="dxa"/>
            <w:right w:w="0" w:type="dxa"/>
          </w:tblCellMar>
        </w:tblPrEx>
        <w:trPr>
          <w:gridAfter w:val="3"/>
          <w:wAfter w:w="581"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7A28738">
            <w:pPr>
              <w:spacing w:line="240" w:lineRule="auto"/>
              <w:jc w:val="center"/>
              <w:rPr>
                <w:rFonts w:hint="eastAsia" w:hAnsi="宋体" w:cs="宋体"/>
                <w:color w:val="auto"/>
                <w:sz w:val="18"/>
                <w:szCs w:val="18"/>
                <w:highlight w:val="none"/>
              </w:rPr>
            </w:pPr>
          </w:p>
        </w:tc>
        <w:tc>
          <w:tcPr>
            <w:tcW w:w="522"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3A5A3DFC">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726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06DD8">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697D">
            <w:pPr>
              <w:spacing w:line="240" w:lineRule="auto"/>
              <w:rPr>
                <w:rFonts w:hint="eastAsia" w:hAnsi="宋体" w:cs="宋体"/>
                <w:color w:val="auto"/>
                <w:sz w:val="18"/>
                <w:szCs w:val="18"/>
                <w:highlight w:val="none"/>
              </w:rPr>
            </w:pPr>
          </w:p>
        </w:tc>
      </w:tr>
      <w:tr w14:paraId="31C04229">
        <w:tblPrEx>
          <w:tblCellMar>
            <w:top w:w="0" w:type="dxa"/>
            <w:left w:w="0" w:type="dxa"/>
            <w:bottom w:w="0" w:type="dxa"/>
            <w:right w:w="0" w:type="dxa"/>
          </w:tblCellMar>
        </w:tblPrEx>
        <w:trPr>
          <w:gridAfter w:val="3"/>
          <w:wAfter w:w="581"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91B606C">
            <w:pPr>
              <w:spacing w:line="240" w:lineRule="auto"/>
              <w:jc w:val="center"/>
              <w:rPr>
                <w:rFonts w:hint="eastAsia" w:hAnsi="宋体" w:cs="宋体"/>
                <w:color w:val="auto"/>
                <w:sz w:val="18"/>
                <w:szCs w:val="18"/>
                <w:highlight w:val="none"/>
              </w:rPr>
            </w:pPr>
          </w:p>
        </w:tc>
        <w:tc>
          <w:tcPr>
            <w:tcW w:w="522"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282B556E">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8E48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做好成本复核任务</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不做二传手</w:t>
            </w:r>
            <w:r>
              <w:rPr>
                <w:rFonts w:hint="eastAsia" w:hAnsi="宋体" w:cs="宋体"/>
                <w:color w:val="auto"/>
                <w:sz w:val="18"/>
                <w:szCs w:val="18"/>
                <w:highlight w:val="none"/>
                <w:lang w:bidi="ar"/>
              </w:rPr>
              <w:t>得</w:t>
            </w:r>
            <w:r>
              <w:rPr>
                <w:rFonts w:hAnsi="宋体"/>
                <w:color w:val="auto"/>
                <w:sz w:val="18"/>
                <w:szCs w:val="18"/>
                <w:highlight w:val="none"/>
                <w:lang w:bidi="ar"/>
              </w:rPr>
              <w:t>3</w:t>
            </w:r>
            <w:r>
              <w:rPr>
                <w:rFonts w:hint="eastAsia" w:hAnsi="宋体" w:cs="宋体"/>
                <w:color w:val="auto"/>
                <w:sz w:val="18"/>
                <w:szCs w:val="18"/>
                <w:highlight w:val="none"/>
                <w:lang w:bidi="ar"/>
              </w:rPr>
              <w:t>分，</w:t>
            </w:r>
            <w:r>
              <w:rPr>
                <w:rFonts w:hint="eastAsia" w:hAnsi="宋体" w:cs="宋体"/>
                <w:color w:val="auto"/>
                <w:sz w:val="18"/>
                <w:szCs w:val="18"/>
                <w:highlight w:val="none"/>
                <w:lang w:val="en-US" w:eastAsia="zh-CN" w:bidi="ar"/>
              </w:rPr>
              <w:t>若发现无审核记录直接采用报送成果，</w:t>
            </w:r>
            <w:r>
              <w:rPr>
                <w:rFonts w:hint="eastAsia" w:hAnsi="宋体" w:cs="宋体"/>
                <w:color w:val="auto"/>
                <w:sz w:val="18"/>
                <w:szCs w:val="18"/>
                <w:highlight w:val="none"/>
                <w:lang w:bidi="ar"/>
              </w:rPr>
              <w:t>有此行为的不得分。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5F8AD">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44858">
            <w:pPr>
              <w:spacing w:line="240" w:lineRule="auto"/>
              <w:rPr>
                <w:rFonts w:hint="eastAsia" w:hAnsi="宋体" w:cs="宋体"/>
                <w:color w:val="auto"/>
                <w:sz w:val="18"/>
                <w:szCs w:val="18"/>
                <w:highlight w:val="none"/>
              </w:rPr>
            </w:pPr>
          </w:p>
        </w:tc>
      </w:tr>
      <w:tr w14:paraId="3E36AA30">
        <w:tblPrEx>
          <w:tblCellMar>
            <w:top w:w="0" w:type="dxa"/>
            <w:left w:w="0" w:type="dxa"/>
            <w:bottom w:w="0" w:type="dxa"/>
            <w:right w:w="0" w:type="dxa"/>
          </w:tblCellMar>
        </w:tblPrEx>
        <w:trPr>
          <w:gridAfter w:val="3"/>
          <w:wAfter w:w="581"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B7C8F7">
            <w:pPr>
              <w:spacing w:line="240" w:lineRule="auto"/>
              <w:jc w:val="center"/>
              <w:rPr>
                <w:rFonts w:hint="eastAsia" w:hAnsi="宋体" w:cs="宋体"/>
                <w:color w:val="auto"/>
                <w:sz w:val="18"/>
                <w:szCs w:val="18"/>
                <w:highlight w:val="none"/>
              </w:rPr>
            </w:pPr>
          </w:p>
        </w:tc>
        <w:tc>
          <w:tcPr>
            <w:tcW w:w="522"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1DF79A8">
            <w:pPr>
              <w:spacing w:line="240" w:lineRule="auto"/>
              <w:jc w:val="center"/>
              <w:rPr>
                <w:rFonts w:hint="eastAsia" w:hAnsi="宋体" w:cs="宋体"/>
                <w:color w:val="auto"/>
                <w:sz w:val="18"/>
                <w:szCs w:val="18"/>
                <w:highlight w:val="none"/>
              </w:rPr>
            </w:pPr>
          </w:p>
        </w:tc>
        <w:tc>
          <w:tcPr>
            <w:tcW w:w="674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690D8">
            <w:pPr>
              <w:widowControl/>
              <w:spacing w:line="240" w:lineRule="auto"/>
              <w:textAlignment w:val="center"/>
              <w:rPr>
                <w:rFonts w:hint="default" w:hAnsi="宋体" w:cs="宋体"/>
                <w:color w:val="auto"/>
                <w:sz w:val="18"/>
                <w:szCs w:val="18"/>
                <w:highlight w:val="none"/>
                <w:lang w:val="en-US" w:bidi="ar"/>
              </w:rPr>
            </w:pPr>
            <w:r>
              <w:rPr>
                <w:rFonts w:hint="eastAsia" w:hAnsi="宋体" w:cs="宋体"/>
                <w:color w:val="auto"/>
                <w:sz w:val="18"/>
                <w:szCs w:val="18"/>
                <w:highlight w:val="none"/>
                <w:lang w:eastAsia="zh-CN"/>
              </w:rPr>
              <w:t>工作纪律（</w:t>
            </w:r>
            <w:r>
              <w:rPr>
                <w:rFonts w:hint="eastAsia" w:hAnsi="宋体" w:cs="宋体"/>
                <w:color w:val="auto"/>
                <w:sz w:val="18"/>
                <w:szCs w:val="18"/>
                <w:highlight w:val="none"/>
                <w:lang w:eastAsia="zh-CN" w:bidi="ar"/>
              </w:rPr>
              <w:t>上下班，迟到早退情况</w:t>
            </w:r>
            <w:r>
              <w:rPr>
                <w:rFonts w:hint="eastAsia" w:hAnsi="宋体" w:cs="宋体"/>
                <w:color w:val="auto"/>
                <w:sz w:val="18"/>
                <w:szCs w:val="18"/>
                <w:highlight w:val="none"/>
                <w:lang w:eastAsia="zh-CN"/>
              </w:rPr>
              <w:t>），最高得</w:t>
            </w:r>
            <w:r>
              <w:rPr>
                <w:rFonts w:hint="eastAsia" w:hAnsi="宋体" w:cs="宋体"/>
                <w:color w:val="auto"/>
                <w:sz w:val="18"/>
                <w:szCs w:val="18"/>
                <w:highlight w:val="none"/>
                <w:lang w:val="en-US" w:eastAsia="zh-CN"/>
              </w:rPr>
              <w:t>4分</w:t>
            </w:r>
          </w:p>
        </w:tc>
        <w:tc>
          <w:tcPr>
            <w:tcW w:w="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0AA71">
            <w:pPr>
              <w:spacing w:line="240" w:lineRule="auto"/>
              <w:rPr>
                <w:rFonts w:hint="eastAsia" w:hAnsi="宋体" w:cs="宋体"/>
                <w:color w:val="auto"/>
                <w:sz w:val="18"/>
                <w:szCs w:val="18"/>
                <w:highlight w:val="none"/>
              </w:rPr>
            </w:pPr>
          </w:p>
        </w:tc>
        <w:tc>
          <w:tcPr>
            <w:tcW w:w="7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B17D8">
            <w:pPr>
              <w:spacing w:line="240" w:lineRule="auto"/>
              <w:rPr>
                <w:rFonts w:hint="eastAsia" w:hAnsi="宋体" w:cs="宋体"/>
                <w:color w:val="auto"/>
                <w:sz w:val="18"/>
                <w:szCs w:val="18"/>
                <w:highlight w:val="none"/>
              </w:rPr>
            </w:pPr>
          </w:p>
        </w:tc>
      </w:tr>
      <w:tr w14:paraId="2DFEB294">
        <w:tblPrEx>
          <w:tblCellMar>
            <w:top w:w="0" w:type="dxa"/>
            <w:left w:w="0" w:type="dxa"/>
            <w:bottom w:w="0" w:type="dxa"/>
            <w:right w:w="0" w:type="dxa"/>
          </w:tblCellMar>
        </w:tblPrEx>
        <w:trPr>
          <w:gridAfter w:val="3"/>
          <w:wAfter w:w="581" w:type="dxa"/>
          <w:trHeight w:val="376" w:hRule="atLeast"/>
          <w:jc w:val="center"/>
        </w:trPr>
        <w:tc>
          <w:tcPr>
            <w:tcW w:w="8195"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D7C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732"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93317F">
            <w:pPr>
              <w:spacing w:line="240" w:lineRule="auto"/>
              <w:rPr>
                <w:rFonts w:hint="eastAsia" w:hAnsi="宋体" w:cs="宋体"/>
                <w:color w:val="auto"/>
                <w:sz w:val="18"/>
                <w:szCs w:val="18"/>
                <w:highlight w:val="none"/>
              </w:rPr>
            </w:pPr>
          </w:p>
        </w:tc>
        <w:tc>
          <w:tcPr>
            <w:tcW w:w="733"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AB9289">
            <w:pPr>
              <w:spacing w:line="240" w:lineRule="auto"/>
              <w:rPr>
                <w:rFonts w:hint="eastAsia" w:hAnsi="宋体" w:cs="宋体"/>
                <w:color w:val="auto"/>
                <w:sz w:val="18"/>
                <w:szCs w:val="18"/>
                <w:highlight w:val="none"/>
              </w:rPr>
            </w:pPr>
          </w:p>
        </w:tc>
      </w:tr>
      <w:tr w14:paraId="49F82965">
        <w:tblPrEx>
          <w:tblCellMar>
            <w:top w:w="0" w:type="dxa"/>
            <w:left w:w="0" w:type="dxa"/>
            <w:bottom w:w="0" w:type="dxa"/>
            <w:right w:w="0" w:type="dxa"/>
          </w:tblCellMar>
        </w:tblPrEx>
        <w:trPr>
          <w:gridAfter w:val="3"/>
          <w:wAfter w:w="581"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EE00F">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驻场人员签名</w:t>
            </w:r>
          </w:p>
        </w:tc>
        <w:tc>
          <w:tcPr>
            <w:tcW w:w="188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762F">
            <w:pPr>
              <w:spacing w:line="240" w:lineRule="auto"/>
              <w:jc w:val="center"/>
              <w:rPr>
                <w:rFonts w:hint="eastAsia" w:hAnsi="宋体" w:cs="宋体"/>
                <w:color w:val="auto"/>
                <w:sz w:val="18"/>
                <w:szCs w:val="18"/>
                <w:highlight w:val="none"/>
              </w:rPr>
            </w:pPr>
          </w:p>
        </w:tc>
        <w:tc>
          <w:tcPr>
            <w:tcW w:w="1627"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4F6CB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31"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FD531B">
            <w:pPr>
              <w:spacing w:line="240" w:lineRule="auto"/>
              <w:jc w:val="center"/>
              <w:rPr>
                <w:rFonts w:hint="eastAsia" w:hAnsi="宋体" w:cs="宋体"/>
                <w:color w:val="auto"/>
                <w:sz w:val="18"/>
                <w:szCs w:val="18"/>
                <w:highlight w:val="none"/>
              </w:rPr>
            </w:pPr>
          </w:p>
        </w:tc>
        <w:tc>
          <w:tcPr>
            <w:tcW w:w="2031"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58825D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4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2456">
            <w:pPr>
              <w:spacing w:line="240" w:lineRule="auto"/>
              <w:jc w:val="center"/>
              <w:rPr>
                <w:rFonts w:hint="eastAsia" w:hAnsi="宋体" w:cs="宋体"/>
                <w:color w:val="auto"/>
                <w:sz w:val="18"/>
                <w:szCs w:val="18"/>
                <w:highlight w:val="none"/>
              </w:rPr>
            </w:pPr>
          </w:p>
        </w:tc>
      </w:tr>
      <w:tr w14:paraId="0A158F31">
        <w:tblPrEx>
          <w:tblCellMar>
            <w:top w:w="0" w:type="dxa"/>
            <w:left w:w="0" w:type="dxa"/>
            <w:bottom w:w="0" w:type="dxa"/>
            <w:right w:w="0" w:type="dxa"/>
          </w:tblCellMar>
        </w:tblPrEx>
        <w:trPr>
          <w:gridAfter w:val="3"/>
          <w:wAfter w:w="581"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20DD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评价人员签名                </w:t>
            </w:r>
          </w:p>
        </w:tc>
        <w:tc>
          <w:tcPr>
            <w:tcW w:w="188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73729">
            <w:pPr>
              <w:spacing w:line="240" w:lineRule="auto"/>
              <w:jc w:val="center"/>
              <w:rPr>
                <w:rFonts w:hint="eastAsia" w:hAnsi="宋体" w:cs="宋体"/>
                <w:color w:val="auto"/>
                <w:sz w:val="18"/>
                <w:szCs w:val="18"/>
                <w:highlight w:val="none"/>
              </w:rPr>
            </w:pPr>
          </w:p>
        </w:tc>
        <w:tc>
          <w:tcPr>
            <w:tcW w:w="1627" w:type="dxa"/>
            <w:gridSpan w:val="4"/>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399C87">
            <w:pPr>
              <w:widowControl/>
              <w:spacing w:line="240" w:lineRule="auto"/>
              <w:jc w:val="center"/>
              <w:textAlignment w:val="center"/>
              <w:rPr>
                <w:rFonts w:hint="eastAsia" w:hAnsi="宋体" w:cs="宋体"/>
                <w:color w:val="auto"/>
                <w:sz w:val="18"/>
                <w:szCs w:val="18"/>
                <w:highlight w:val="none"/>
              </w:rPr>
            </w:pPr>
          </w:p>
        </w:tc>
        <w:tc>
          <w:tcPr>
            <w:tcW w:w="1731"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11BD71">
            <w:pPr>
              <w:spacing w:line="240" w:lineRule="auto"/>
              <w:jc w:val="center"/>
              <w:rPr>
                <w:rFonts w:hint="eastAsia" w:hAnsi="宋体" w:cs="宋体"/>
                <w:color w:val="auto"/>
                <w:sz w:val="18"/>
                <w:szCs w:val="18"/>
                <w:highlight w:val="none"/>
              </w:rPr>
            </w:pPr>
          </w:p>
        </w:tc>
        <w:tc>
          <w:tcPr>
            <w:tcW w:w="2031"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EE3B4B">
            <w:pPr>
              <w:widowControl/>
              <w:spacing w:line="240" w:lineRule="auto"/>
              <w:jc w:val="center"/>
              <w:textAlignment w:val="center"/>
              <w:rPr>
                <w:rFonts w:hint="eastAsia" w:hAnsi="宋体" w:cs="宋体"/>
                <w:color w:val="auto"/>
                <w:sz w:val="18"/>
                <w:szCs w:val="18"/>
                <w:highlight w:val="none"/>
              </w:rPr>
            </w:pPr>
          </w:p>
        </w:tc>
        <w:tc>
          <w:tcPr>
            <w:tcW w:w="14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BF9AD">
            <w:pPr>
              <w:spacing w:line="240" w:lineRule="auto"/>
              <w:jc w:val="center"/>
              <w:rPr>
                <w:rFonts w:hint="eastAsia" w:hAnsi="宋体" w:cs="宋体"/>
                <w:color w:val="auto"/>
                <w:sz w:val="18"/>
                <w:szCs w:val="18"/>
                <w:highlight w:val="none"/>
              </w:rPr>
            </w:pPr>
          </w:p>
        </w:tc>
      </w:tr>
      <w:tr w14:paraId="6CF05EB3">
        <w:tblPrEx>
          <w:tblCellMar>
            <w:top w:w="0" w:type="dxa"/>
            <w:left w:w="0" w:type="dxa"/>
            <w:bottom w:w="0" w:type="dxa"/>
            <w:right w:w="0" w:type="dxa"/>
          </w:tblCellMar>
        </w:tblPrEx>
        <w:trPr>
          <w:gridAfter w:val="3"/>
          <w:wAfter w:w="581" w:type="dxa"/>
          <w:trHeight w:val="367" w:hRule="atLeast"/>
          <w:jc w:val="center"/>
        </w:trPr>
        <w:tc>
          <w:tcPr>
            <w:tcW w:w="9660"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DD3DB">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2245E37D">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综合得分在</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分以上为优秀；</w:t>
            </w:r>
            <w:r>
              <w:rPr>
                <w:rFonts w:hint="eastAsia" w:hAnsi="宋体" w:cs="宋体"/>
                <w:color w:val="auto"/>
                <w:sz w:val="18"/>
                <w:szCs w:val="18"/>
                <w:highlight w:val="none"/>
                <w:lang w:val="en-US" w:eastAsia="zh-CN" w:bidi="ar"/>
              </w:rPr>
              <w:t>70</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分为良好；60~70分为合格；60分以下为不合格。</w:t>
            </w:r>
          </w:p>
          <w:p w14:paraId="763AA83A">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w:t>
            </w:r>
            <w:r>
              <w:rPr>
                <w:rFonts w:hint="eastAsia" w:hAnsi="宋体" w:cs="宋体"/>
                <w:color w:val="auto"/>
                <w:sz w:val="18"/>
                <w:szCs w:val="18"/>
                <w:highlight w:val="none"/>
                <w:lang w:eastAsia="zh-CN" w:bidi="ar"/>
              </w:rPr>
              <w:t>发放优秀奖奖金</w:t>
            </w:r>
            <w:r>
              <w:rPr>
                <w:rFonts w:hint="eastAsia" w:hAnsi="宋体" w:cs="宋体"/>
                <w:color w:val="auto"/>
                <w:sz w:val="18"/>
                <w:szCs w:val="18"/>
                <w:highlight w:val="none"/>
                <w:lang w:val="en-US" w:eastAsia="zh-CN" w:bidi="ar"/>
              </w:rPr>
              <w:t>3000元/月；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良好</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2000元/月；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合格</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1000元/月；综合得分为不合格的，不发放奖金。</w:t>
            </w:r>
          </w:p>
        </w:tc>
      </w:tr>
    </w:tbl>
    <w:p w14:paraId="649D03D9">
      <w:pPr>
        <w:spacing w:line="360" w:lineRule="auto"/>
        <w:ind w:firstLine="422" w:firstLineChars="200"/>
        <w:rPr>
          <w:rFonts w:hint="eastAsia" w:ascii="宋体" w:hAnsi="宋体" w:eastAsia="宋体" w:cs="Times New Roman"/>
          <w:b/>
          <w:bCs w:val="0"/>
          <w:color w:val="auto"/>
          <w:sz w:val="21"/>
          <w:szCs w:val="21"/>
          <w:highlight w:val="none"/>
        </w:rPr>
      </w:pPr>
    </w:p>
    <w:p w14:paraId="306CCF7E">
      <w:pPr>
        <w:spacing w:line="360" w:lineRule="auto"/>
        <w:ind w:firstLine="422" w:firstLineChars="200"/>
        <w:rPr>
          <w:rFonts w:hint="eastAsia" w:ascii="宋体" w:hAnsi="宋体" w:eastAsia="宋体" w:cs="Times New Roman"/>
          <w:b/>
          <w:bCs w:val="0"/>
          <w:color w:val="auto"/>
          <w:sz w:val="21"/>
          <w:szCs w:val="21"/>
          <w:highlight w:val="none"/>
        </w:rPr>
      </w:pPr>
    </w:p>
    <w:p w14:paraId="42489141">
      <w:pPr>
        <w:spacing w:line="360" w:lineRule="auto"/>
        <w:ind w:firstLine="422" w:firstLineChars="200"/>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附件7：履约保证金或履约保函缴纳凭证复印件</w:t>
      </w:r>
    </w:p>
    <w:p w14:paraId="237C9318">
      <w:pPr>
        <w:spacing w:line="360" w:lineRule="auto"/>
        <w:ind w:firstLine="422" w:firstLineChars="200"/>
        <w:rPr>
          <w:rFonts w:hint="eastAsia" w:ascii="宋体" w:hAnsi="宋体" w:eastAsia="宋体" w:cs="Times New Roman"/>
          <w:b/>
          <w:bCs w:val="0"/>
          <w:color w:val="auto"/>
          <w:sz w:val="21"/>
          <w:szCs w:val="21"/>
          <w:highlight w:val="none"/>
        </w:rPr>
      </w:pPr>
    </w:p>
    <w:p w14:paraId="614B41A4">
      <w:pPr>
        <w:spacing w:line="360" w:lineRule="auto"/>
        <w:ind w:firstLine="422" w:firstLineChars="200"/>
        <w:outlineLvl w:val="9"/>
        <w:rPr>
          <w:rFonts w:hint="eastAsia" w:hAnsi="宋体"/>
          <w:b/>
          <w:color w:val="auto"/>
          <w:sz w:val="21"/>
          <w:szCs w:val="21"/>
          <w:highlight w:val="none"/>
        </w:rPr>
      </w:pPr>
    </w:p>
    <w:p w14:paraId="68D09E0F">
      <w:pPr>
        <w:spacing w:line="240" w:lineRule="auto"/>
        <w:ind w:firstLine="0" w:firstLineChars="0"/>
        <w:outlineLvl w:val="9"/>
        <w:rPr>
          <w:rFonts w:hint="eastAsia" w:hAnsi="宋体"/>
          <w:b/>
          <w:color w:val="auto"/>
          <w:sz w:val="21"/>
          <w:szCs w:val="21"/>
          <w:highlight w:val="none"/>
        </w:rPr>
      </w:pPr>
      <w:r>
        <w:rPr>
          <w:rFonts w:hint="eastAsia" w:hAnsi="宋体"/>
          <w:b/>
          <w:color w:val="auto"/>
          <w:sz w:val="21"/>
          <w:szCs w:val="21"/>
          <w:highlight w:val="none"/>
        </w:rPr>
        <w:br w:type="page"/>
      </w:r>
    </w:p>
    <w:p w14:paraId="4687BE73">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附件8</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法人身份证及营业执照</w:t>
      </w:r>
    </w:p>
    <w:p w14:paraId="17A773DE">
      <w:pPr>
        <w:spacing w:line="360" w:lineRule="auto"/>
        <w:ind w:firstLine="422" w:firstLineChars="200"/>
        <w:outlineLvl w:val="9"/>
        <w:rPr>
          <w:rFonts w:hint="eastAsia" w:hAnsi="宋体"/>
          <w:b/>
          <w:bCs w:val="0"/>
          <w:color w:val="auto"/>
          <w:sz w:val="21"/>
          <w:szCs w:val="21"/>
          <w:highlight w:val="none"/>
          <w:lang w:val="en-US" w:eastAsia="zh-CN"/>
        </w:rPr>
      </w:pPr>
    </w:p>
    <w:p w14:paraId="0E30DDF0">
      <w:pPr>
        <w:spacing w:line="360" w:lineRule="auto"/>
        <w:ind w:firstLine="422" w:firstLineChars="200"/>
        <w:outlineLvl w:val="9"/>
        <w:rPr>
          <w:rFonts w:hint="eastAsia" w:hAnsi="宋体"/>
          <w:b/>
          <w:bCs w:val="0"/>
          <w:color w:val="auto"/>
          <w:sz w:val="21"/>
          <w:szCs w:val="21"/>
          <w:highlight w:val="none"/>
          <w:lang w:val="en-US" w:eastAsia="zh-CN"/>
        </w:rPr>
      </w:pPr>
    </w:p>
    <w:p w14:paraId="3FF9A4CE">
      <w:pPr>
        <w:spacing w:line="240" w:lineRule="auto"/>
        <w:ind w:firstLine="0" w:firstLineChars="0"/>
        <w:outlineLvl w:val="9"/>
        <w:rPr>
          <w:rFonts w:hint="eastAsia" w:hAnsi="宋体"/>
          <w:b/>
          <w:bCs w:val="0"/>
          <w:color w:val="auto"/>
          <w:sz w:val="21"/>
          <w:szCs w:val="21"/>
          <w:highlight w:val="none"/>
          <w:lang w:val="en-US" w:eastAsia="zh-CN"/>
        </w:rPr>
      </w:pPr>
      <w:r>
        <w:rPr>
          <w:rFonts w:hint="eastAsia" w:hAnsi="宋体"/>
          <w:b/>
          <w:bCs w:val="0"/>
          <w:color w:val="auto"/>
          <w:sz w:val="21"/>
          <w:szCs w:val="21"/>
          <w:highlight w:val="none"/>
          <w:lang w:val="en-US" w:eastAsia="zh-CN"/>
        </w:rPr>
        <w:br w:type="page"/>
      </w:r>
    </w:p>
    <w:p w14:paraId="65D0FFC4">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w:t>
      </w:r>
      <w:r>
        <w:rPr>
          <w:rFonts w:hint="eastAsia" w:hAnsi="宋体"/>
          <w:b/>
          <w:color w:val="auto"/>
          <w:sz w:val="21"/>
          <w:szCs w:val="21"/>
          <w:highlight w:val="none"/>
          <w:lang w:val="en-US" w:eastAsia="zh-CN"/>
        </w:rPr>
        <w:t>9</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中标通知书</w:t>
      </w:r>
    </w:p>
    <w:p w14:paraId="36D912D2">
      <w:pPr>
        <w:rPr>
          <w:color w:val="auto"/>
          <w:highlight w:val="none"/>
        </w:rPr>
      </w:pPr>
    </w:p>
    <w:p w14:paraId="31B0F1B5">
      <w:pPr>
        <w:rPr>
          <w:color w:val="auto"/>
          <w:highlight w:val="none"/>
        </w:rPr>
      </w:pPr>
    </w:p>
    <w:p w14:paraId="57002250">
      <w:pPr>
        <w:rPr>
          <w:b w:val="0"/>
          <w:bCs/>
          <w:color w:val="auto"/>
          <w:highlight w:val="none"/>
        </w:rPr>
      </w:pPr>
      <w:r>
        <w:rPr>
          <w:rFonts w:hint="eastAsia" w:ascii="宋体" w:hAnsi="宋体" w:eastAsia="宋体" w:cs="宋体"/>
          <w:color w:val="auto"/>
          <w:sz w:val="28"/>
          <w:szCs w:val="28"/>
          <w:highlight w:val="none"/>
        </w:rPr>
        <w:br w:type="page"/>
      </w:r>
    </w:p>
    <w:p w14:paraId="06B5D989">
      <w:pPr>
        <w:pStyle w:val="3"/>
        <w:spacing w:before="0" w:after="0" w:line="240" w:lineRule="auto"/>
        <w:rPr>
          <w:color w:val="auto"/>
          <w:sz w:val="28"/>
          <w:szCs w:val="28"/>
          <w:highlight w:val="none"/>
        </w:rPr>
      </w:pPr>
      <w:bookmarkStart w:id="152" w:name="_Toc17124"/>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附件－投标文件格式</w:t>
      </w:r>
      <w:bookmarkEnd w:id="152"/>
    </w:p>
    <w:p w14:paraId="3221E284">
      <w:pPr>
        <w:rPr>
          <w:color w:val="auto"/>
          <w:highlight w:val="none"/>
        </w:rPr>
      </w:pPr>
    </w:p>
    <w:p w14:paraId="59698DF5">
      <w:pPr>
        <w:pStyle w:val="5"/>
        <w:widowControl w:val="0"/>
        <w:overflowPunct w:val="0"/>
        <w:spacing w:line="240" w:lineRule="auto"/>
        <w:rPr>
          <w:rFonts w:ascii="宋体" w:hAnsi="宋体"/>
          <w:color w:val="auto"/>
          <w:sz w:val="21"/>
          <w:szCs w:val="21"/>
          <w:highlight w:val="none"/>
        </w:rPr>
      </w:pPr>
      <w:bookmarkStart w:id="153" w:name="_Toc25786"/>
      <w:r>
        <w:rPr>
          <w:rFonts w:hint="eastAsia" w:ascii="宋体" w:hAnsi="宋体"/>
          <w:color w:val="auto"/>
          <w:sz w:val="21"/>
          <w:szCs w:val="21"/>
          <w:highlight w:val="none"/>
        </w:rPr>
        <w:t>投标文件目录</w:t>
      </w:r>
      <w:bookmarkEnd w:id="153"/>
    </w:p>
    <w:p w14:paraId="3DBD42A1">
      <w:pPr>
        <w:jc w:val="center"/>
        <w:rPr>
          <w:rFonts w:ascii="黑体" w:eastAsia="黑体"/>
          <w:color w:val="auto"/>
          <w:sz w:val="32"/>
          <w:szCs w:val="32"/>
          <w:highlight w:val="none"/>
        </w:rPr>
      </w:pPr>
    </w:p>
    <w:p w14:paraId="3155A851">
      <w:pPr>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5717553C">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14:paraId="077834F9">
      <w:pPr>
        <w:adjustRightInd/>
        <w:snapToGrid/>
        <w:spacing w:line="276" w:lineRule="auto"/>
        <w:rPr>
          <w:rFonts w:ascii="宋体" w:hAnsi="宋体"/>
          <w:color w:val="auto"/>
          <w:szCs w:val="21"/>
          <w:highlight w:val="none"/>
        </w:rPr>
      </w:pPr>
    </w:p>
    <w:p w14:paraId="5AE3FD43">
      <w:pPr>
        <w:adjustRightInd/>
        <w:snapToGrid/>
        <w:spacing w:line="276" w:lineRule="auto"/>
        <w:rPr>
          <w:rFonts w:ascii="宋体" w:hAnsi="宋体"/>
          <w:color w:val="auto"/>
          <w:szCs w:val="21"/>
          <w:highlight w:val="none"/>
        </w:rPr>
      </w:pPr>
    </w:p>
    <w:p w14:paraId="6378BEFA">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14:paraId="4B7B6AC3">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14:paraId="60B932FD">
      <w:pPr>
        <w:pStyle w:val="5"/>
        <w:widowControl w:val="0"/>
        <w:overflowPunct w:val="0"/>
        <w:spacing w:line="240" w:lineRule="auto"/>
        <w:rPr>
          <w:rFonts w:ascii="宋体" w:hAnsi="宋体"/>
          <w:color w:val="auto"/>
          <w:sz w:val="21"/>
          <w:szCs w:val="21"/>
          <w:highlight w:val="none"/>
        </w:rPr>
      </w:pPr>
      <w:bookmarkStart w:id="154" w:name="_Toc18792"/>
      <w:r>
        <w:rPr>
          <w:rFonts w:hint="eastAsia" w:ascii="宋体" w:hAnsi="宋体"/>
          <w:color w:val="auto"/>
          <w:sz w:val="21"/>
          <w:szCs w:val="21"/>
          <w:highlight w:val="none"/>
        </w:rPr>
        <w:t>附件1.评分标准索引表</w:t>
      </w:r>
      <w:bookmarkEnd w:id="154"/>
    </w:p>
    <w:p w14:paraId="42BBDA27">
      <w:pPr>
        <w:adjustRightInd/>
        <w:snapToGrid/>
        <w:spacing w:line="276" w:lineRule="auto"/>
        <w:rPr>
          <w:rFonts w:ascii="宋体" w:hAnsi="宋体"/>
          <w:color w:val="auto"/>
          <w:szCs w:val="21"/>
          <w:highlight w:val="none"/>
        </w:rPr>
      </w:pPr>
    </w:p>
    <w:p w14:paraId="770C9722">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B30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324D2355">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7EFB2E0A">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279E40C7">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06366CEE">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1D0098AE">
            <w:pPr>
              <w:jc w:val="center"/>
              <w:rPr>
                <w:rFonts w:ascii="宋体" w:hAnsi="宋体" w:cs="宋体"/>
                <w:color w:val="auto"/>
                <w:highlight w:val="none"/>
              </w:rPr>
            </w:pPr>
            <w:r>
              <w:rPr>
                <w:rFonts w:hint="eastAsia" w:ascii="宋体" w:hAnsi="宋体" w:cs="宋体"/>
                <w:color w:val="auto"/>
                <w:highlight w:val="none"/>
              </w:rPr>
              <w:t>页码范围</w:t>
            </w:r>
          </w:p>
        </w:tc>
      </w:tr>
      <w:tr w14:paraId="0B6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CEB8EFD">
            <w:pPr>
              <w:rPr>
                <w:rFonts w:ascii="宋体" w:hAnsi="宋体" w:cs="宋体"/>
                <w:color w:val="auto"/>
                <w:highlight w:val="none"/>
              </w:rPr>
            </w:pPr>
            <w:r>
              <w:rPr>
                <w:rFonts w:hint="eastAsia" w:ascii="宋体" w:hAnsi="宋体" w:cs="宋体"/>
                <w:color w:val="auto"/>
                <w:highlight w:val="none"/>
              </w:rPr>
              <w:t>商务评审</w:t>
            </w:r>
          </w:p>
        </w:tc>
      </w:tr>
      <w:tr w14:paraId="5862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7EA3A5F">
            <w:pPr>
              <w:jc w:val="center"/>
              <w:rPr>
                <w:rFonts w:ascii="宋体" w:hAnsi="宋体" w:cs="宋体"/>
                <w:color w:val="auto"/>
                <w:highlight w:val="none"/>
              </w:rPr>
            </w:pPr>
          </w:p>
        </w:tc>
        <w:tc>
          <w:tcPr>
            <w:tcW w:w="1704" w:type="dxa"/>
            <w:vAlign w:val="center"/>
          </w:tcPr>
          <w:p w14:paraId="743C3EF9">
            <w:pPr>
              <w:jc w:val="center"/>
              <w:rPr>
                <w:rFonts w:ascii="宋体" w:hAnsi="宋体" w:cs="宋体"/>
                <w:color w:val="auto"/>
                <w:highlight w:val="none"/>
              </w:rPr>
            </w:pPr>
          </w:p>
        </w:tc>
        <w:tc>
          <w:tcPr>
            <w:tcW w:w="1704" w:type="dxa"/>
            <w:vAlign w:val="center"/>
          </w:tcPr>
          <w:p w14:paraId="7D805C42">
            <w:pPr>
              <w:jc w:val="center"/>
              <w:rPr>
                <w:rFonts w:ascii="宋体" w:hAnsi="宋体" w:cs="宋体"/>
                <w:color w:val="auto"/>
                <w:highlight w:val="none"/>
              </w:rPr>
            </w:pPr>
          </w:p>
        </w:tc>
        <w:tc>
          <w:tcPr>
            <w:tcW w:w="1705" w:type="dxa"/>
            <w:vAlign w:val="center"/>
          </w:tcPr>
          <w:p w14:paraId="4EBA5625">
            <w:pPr>
              <w:jc w:val="center"/>
              <w:rPr>
                <w:rFonts w:ascii="宋体" w:hAnsi="宋体" w:cs="宋体"/>
                <w:color w:val="auto"/>
                <w:highlight w:val="none"/>
              </w:rPr>
            </w:pPr>
          </w:p>
        </w:tc>
        <w:tc>
          <w:tcPr>
            <w:tcW w:w="1705" w:type="dxa"/>
            <w:vAlign w:val="center"/>
          </w:tcPr>
          <w:p w14:paraId="3ADE64D4">
            <w:pPr>
              <w:jc w:val="center"/>
              <w:rPr>
                <w:rFonts w:ascii="宋体" w:hAnsi="宋体" w:cs="宋体"/>
                <w:color w:val="auto"/>
                <w:highlight w:val="none"/>
              </w:rPr>
            </w:pPr>
          </w:p>
        </w:tc>
      </w:tr>
      <w:tr w14:paraId="25EF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635C7E5">
            <w:pPr>
              <w:jc w:val="center"/>
              <w:rPr>
                <w:rFonts w:ascii="宋体" w:hAnsi="宋体" w:cs="宋体"/>
                <w:color w:val="auto"/>
                <w:highlight w:val="none"/>
              </w:rPr>
            </w:pPr>
          </w:p>
        </w:tc>
        <w:tc>
          <w:tcPr>
            <w:tcW w:w="1704" w:type="dxa"/>
            <w:vAlign w:val="center"/>
          </w:tcPr>
          <w:p w14:paraId="327D5A31">
            <w:pPr>
              <w:jc w:val="center"/>
              <w:rPr>
                <w:rFonts w:ascii="宋体" w:hAnsi="宋体" w:cs="宋体"/>
                <w:color w:val="auto"/>
                <w:highlight w:val="none"/>
              </w:rPr>
            </w:pPr>
          </w:p>
        </w:tc>
        <w:tc>
          <w:tcPr>
            <w:tcW w:w="1704" w:type="dxa"/>
            <w:vAlign w:val="center"/>
          </w:tcPr>
          <w:p w14:paraId="08FB61F6">
            <w:pPr>
              <w:jc w:val="center"/>
              <w:rPr>
                <w:rFonts w:ascii="宋体" w:hAnsi="宋体" w:cs="宋体"/>
                <w:color w:val="auto"/>
                <w:highlight w:val="none"/>
              </w:rPr>
            </w:pPr>
          </w:p>
        </w:tc>
        <w:tc>
          <w:tcPr>
            <w:tcW w:w="1705" w:type="dxa"/>
            <w:vAlign w:val="center"/>
          </w:tcPr>
          <w:p w14:paraId="16254C97">
            <w:pPr>
              <w:jc w:val="center"/>
              <w:rPr>
                <w:rFonts w:ascii="宋体" w:hAnsi="宋体" w:cs="宋体"/>
                <w:color w:val="auto"/>
                <w:highlight w:val="none"/>
              </w:rPr>
            </w:pPr>
          </w:p>
        </w:tc>
        <w:tc>
          <w:tcPr>
            <w:tcW w:w="1705" w:type="dxa"/>
            <w:vAlign w:val="center"/>
          </w:tcPr>
          <w:p w14:paraId="0FEBB81C">
            <w:pPr>
              <w:jc w:val="center"/>
              <w:rPr>
                <w:rFonts w:ascii="宋体" w:hAnsi="宋体" w:cs="宋体"/>
                <w:color w:val="auto"/>
                <w:highlight w:val="none"/>
              </w:rPr>
            </w:pPr>
          </w:p>
        </w:tc>
      </w:tr>
      <w:tr w14:paraId="1967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9C07E5F">
            <w:pPr>
              <w:jc w:val="center"/>
              <w:rPr>
                <w:rFonts w:ascii="宋体" w:hAnsi="宋体" w:cs="宋体"/>
                <w:color w:val="auto"/>
                <w:highlight w:val="none"/>
              </w:rPr>
            </w:pPr>
          </w:p>
        </w:tc>
        <w:tc>
          <w:tcPr>
            <w:tcW w:w="1704" w:type="dxa"/>
            <w:vAlign w:val="center"/>
          </w:tcPr>
          <w:p w14:paraId="19A4F12B">
            <w:pPr>
              <w:jc w:val="center"/>
              <w:rPr>
                <w:rFonts w:ascii="宋体" w:hAnsi="宋体" w:cs="宋体"/>
                <w:color w:val="auto"/>
                <w:highlight w:val="none"/>
              </w:rPr>
            </w:pPr>
          </w:p>
        </w:tc>
        <w:tc>
          <w:tcPr>
            <w:tcW w:w="1704" w:type="dxa"/>
            <w:vAlign w:val="center"/>
          </w:tcPr>
          <w:p w14:paraId="32E0F026">
            <w:pPr>
              <w:jc w:val="center"/>
              <w:rPr>
                <w:rFonts w:ascii="宋体" w:hAnsi="宋体" w:cs="宋体"/>
                <w:color w:val="auto"/>
                <w:highlight w:val="none"/>
              </w:rPr>
            </w:pPr>
          </w:p>
        </w:tc>
        <w:tc>
          <w:tcPr>
            <w:tcW w:w="1705" w:type="dxa"/>
            <w:vAlign w:val="center"/>
          </w:tcPr>
          <w:p w14:paraId="65B66CA0">
            <w:pPr>
              <w:jc w:val="center"/>
              <w:rPr>
                <w:rFonts w:ascii="宋体" w:hAnsi="宋体" w:cs="宋体"/>
                <w:color w:val="auto"/>
                <w:highlight w:val="none"/>
              </w:rPr>
            </w:pPr>
          </w:p>
        </w:tc>
        <w:tc>
          <w:tcPr>
            <w:tcW w:w="1705" w:type="dxa"/>
            <w:vAlign w:val="center"/>
          </w:tcPr>
          <w:p w14:paraId="73E44E58">
            <w:pPr>
              <w:jc w:val="center"/>
              <w:rPr>
                <w:rFonts w:ascii="宋体" w:hAnsi="宋体" w:cs="宋体"/>
                <w:color w:val="auto"/>
                <w:highlight w:val="none"/>
              </w:rPr>
            </w:pPr>
          </w:p>
        </w:tc>
      </w:tr>
      <w:tr w14:paraId="258C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F6E4463">
            <w:pPr>
              <w:rPr>
                <w:rFonts w:ascii="宋体" w:hAnsi="宋体" w:cs="宋体"/>
                <w:color w:val="auto"/>
                <w:highlight w:val="none"/>
              </w:rPr>
            </w:pPr>
            <w:r>
              <w:rPr>
                <w:rFonts w:hint="eastAsia" w:ascii="宋体" w:hAnsi="宋体" w:cs="宋体"/>
                <w:color w:val="auto"/>
                <w:highlight w:val="none"/>
              </w:rPr>
              <w:t>技术评审</w:t>
            </w:r>
          </w:p>
        </w:tc>
      </w:tr>
      <w:tr w14:paraId="2DF4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EA8DD5E">
            <w:pPr>
              <w:jc w:val="center"/>
              <w:rPr>
                <w:rFonts w:ascii="宋体" w:hAnsi="宋体" w:cs="宋体"/>
                <w:color w:val="auto"/>
                <w:highlight w:val="none"/>
              </w:rPr>
            </w:pPr>
          </w:p>
        </w:tc>
        <w:tc>
          <w:tcPr>
            <w:tcW w:w="1704" w:type="dxa"/>
            <w:vAlign w:val="center"/>
          </w:tcPr>
          <w:p w14:paraId="3E658C91">
            <w:pPr>
              <w:jc w:val="center"/>
              <w:rPr>
                <w:rFonts w:ascii="宋体" w:hAnsi="宋体" w:cs="宋体"/>
                <w:color w:val="auto"/>
                <w:highlight w:val="none"/>
              </w:rPr>
            </w:pPr>
          </w:p>
        </w:tc>
        <w:tc>
          <w:tcPr>
            <w:tcW w:w="1704" w:type="dxa"/>
            <w:vAlign w:val="center"/>
          </w:tcPr>
          <w:p w14:paraId="3B28E3CA">
            <w:pPr>
              <w:jc w:val="center"/>
              <w:rPr>
                <w:rFonts w:ascii="宋体" w:hAnsi="宋体" w:cs="宋体"/>
                <w:color w:val="auto"/>
                <w:highlight w:val="none"/>
              </w:rPr>
            </w:pPr>
          </w:p>
        </w:tc>
        <w:tc>
          <w:tcPr>
            <w:tcW w:w="1705" w:type="dxa"/>
            <w:vAlign w:val="center"/>
          </w:tcPr>
          <w:p w14:paraId="4C8C1774">
            <w:pPr>
              <w:jc w:val="center"/>
              <w:rPr>
                <w:rFonts w:ascii="宋体" w:hAnsi="宋体" w:cs="宋体"/>
                <w:color w:val="auto"/>
                <w:highlight w:val="none"/>
              </w:rPr>
            </w:pPr>
          </w:p>
        </w:tc>
        <w:tc>
          <w:tcPr>
            <w:tcW w:w="1705" w:type="dxa"/>
            <w:vAlign w:val="center"/>
          </w:tcPr>
          <w:p w14:paraId="2BDBD9FB">
            <w:pPr>
              <w:jc w:val="center"/>
              <w:rPr>
                <w:rFonts w:ascii="宋体" w:hAnsi="宋体" w:cs="宋体"/>
                <w:color w:val="auto"/>
                <w:highlight w:val="none"/>
              </w:rPr>
            </w:pPr>
          </w:p>
        </w:tc>
      </w:tr>
      <w:tr w14:paraId="33A5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A3E00AD">
            <w:pPr>
              <w:jc w:val="center"/>
              <w:rPr>
                <w:rFonts w:ascii="宋体" w:hAnsi="宋体" w:cs="宋体"/>
                <w:color w:val="auto"/>
                <w:highlight w:val="none"/>
              </w:rPr>
            </w:pPr>
          </w:p>
        </w:tc>
        <w:tc>
          <w:tcPr>
            <w:tcW w:w="1704" w:type="dxa"/>
            <w:vAlign w:val="center"/>
          </w:tcPr>
          <w:p w14:paraId="7BC4BBA6">
            <w:pPr>
              <w:jc w:val="center"/>
              <w:rPr>
                <w:rFonts w:ascii="宋体" w:hAnsi="宋体" w:cs="宋体"/>
                <w:color w:val="auto"/>
                <w:highlight w:val="none"/>
              </w:rPr>
            </w:pPr>
          </w:p>
        </w:tc>
        <w:tc>
          <w:tcPr>
            <w:tcW w:w="1704" w:type="dxa"/>
            <w:vAlign w:val="center"/>
          </w:tcPr>
          <w:p w14:paraId="23BE3230">
            <w:pPr>
              <w:jc w:val="center"/>
              <w:rPr>
                <w:rFonts w:ascii="宋体" w:hAnsi="宋体" w:cs="宋体"/>
                <w:color w:val="auto"/>
                <w:highlight w:val="none"/>
              </w:rPr>
            </w:pPr>
          </w:p>
        </w:tc>
        <w:tc>
          <w:tcPr>
            <w:tcW w:w="1705" w:type="dxa"/>
            <w:vAlign w:val="center"/>
          </w:tcPr>
          <w:p w14:paraId="0F4E804F">
            <w:pPr>
              <w:jc w:val="center"/>
              <w:rPr>
                <w:rFonts w:ascii="宋体" w:hAnsi="宋体" w:cs="宋体"/>
                <w:color w:val="auto"/>
                <w:highlight w:val="none"/>
              </w:rPr>
            </w:pPr>
          </w:p>
        </w:tc>
        <w:tc>
          <w:tcPr>
            <w:tcW w:w="1705" w:type="dxa"/>
            <w:vAlign w:val="center"/>
          </w:tcPr>
          <w:p w14:paraId="23531BBA">
            <w:pPr>
              <w:jc w:val="center"/>
              <w:rPr>
                <w:rFonts w:ascii="宋体" w:hAnsi="宋体" w:cs="宋体"/>
                <w:color w:val="auto"/>
                <w:highlight w:val="none"/>
              </w:rPr>
            </w:pPr>
          </w:p>
        </w:tc>
      </w:tr>
      <w:tr w14:paraId="37FE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C9986B7">
            <w:pPr>
              <w:jc w:val="center"/>
              <w:rPr>
                <w:rFonts w:ascii="宋体" w:hAnsi="宋体" w:cs="宋体"/>
                <w:color w:val="auto"/>
                <w:highlight w:val="none"/>
              </w:rPr>
            </w:pPr>
          </w:p>
        </w:tc>
        <w:tc>
          <w:tcPr>
            <w:tcW w:w="1704" w:type="dxa"/>
            <w:vAlign w:val="center"/>
          </w:tcPr>
          <w:p w14:paraId="31BB3397">
            <w:pPr>
              <w:jc w:val="center"/>
              <w:rPr>
                <w:rFonts w:ascii="宋体" w:hAnsi="宋体" w:cs="宋体"/>
                <w:color w:val="auto"/>
                <w:highlight w:val="none"/>
              </w:rPr>
            </w:pPr>
          </w:p>
        </w:tc>
        <w:tc>
          <w:tcPr>
            <w:tcW w:w="1704" w:type="dxa"/>
            <w:vAlign w:val="center"/>
          </w:tcPr>
          <w:p w14:paraId="2DE1FB60">
            <w:pPr>
              <w:jc w:val="center"/>
              <w:rPr>
                <w:rFonts w:ascii="宋体" w:hAnsi="宋体" w:cs="宋体"/>
                <w:color w:val="auto"/>
                <w:highlight w:val="none"/>
              </w:rPr>
            </w:pPr>
          </w:p>
        </w:tc>
        <w:tc>
          <w:tcPr>
            <w:tcW w:w="1705" w:type="dxa"/>
            <w:vAlign w:val="center"/>
          </w:tcPr>
          <w:p w14:paraId="53EB73DB">
            <w:pPr>
              <w:jc w:val="center"/>
              <w:rPr>
                <w:rFonts w:ascii="宋体" w:hAnsi="宋体" w:cs="宋体"/>
                <w:color w:val="auto"/>
                <w:highlight w:val="none"/>
              </w:rPr>
            </w:pPr>
          </w:p>
        </w:tc>
        <w:tc>
          <w:tcPr>
            <w:tcW w:w="1705" w:type="dxa"/>
            <w:vAlign w:val="center"/>
          </w:tcPr>
          <w:p w14:paraId="695FA94E">
            <w:pPr>
              <w:jc w:val="center"/>
              <w:rPr>
                <w:rFonts w:ascii="宋体" w:hAnsi="宋体" w:cs="宋体"/>
                <w:color w:val="auto"/>
                <w:highlight w:val="none"/>
              </w:rPr>
            </w:pPr>
          </w:p>
        </w:tc>
      </w:tr>
    </w:tbl>
    <w:p w14:paraId="0A864043">
      <w:pPr>
        <w:rPr>
          <w:rFonts w:ascii="宋体" w:hAnsi="宋体"/>
          <w:color w:val="auto"/>
          <w:szCs w:val="21"/>
          <w:highlight w:val="none"/>
        </w:rPr>
      </w:pPr>
    </w:p>
    <w:p w14:paraId="64D47C94">
      <w:pPr>
        <w:rPr>
          <w:rFonts w:ascii="宋体" w:hAnsi="宋体"/>
          <w:color w:val="auto"/>
          <w:szCs w:val="21"/>
          <w:highlight w:val="none"/>
        </w:rPr>
      </w:pPr>
      <w:r>
        <w:rPr>
          <w:rFonts w:hint="eastAsia" w:ascii="宋体" w:hAnsi="宋体"/>
          <w:color w:val="auto"/>
          <w:szCs w:val="21"/>
          <w:highlight w:val="none"/>
        </w:rPr>
        <w:t>注：</w:t>
      </w:r>
    </w:p>
    <w:p w14:paraId="0FFE6428">
      <w:pPr>
        <w:numPr>
          <w:ilvl w:val="0"/>
          <w:numId w:val="12"/>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36081286">
      <w:pPr>
        <w:pStyle w:val="11"/>
        <w:spacing w:before="0"/>
        <w:ind w:left="0"/>
        <w:rPr>
          <w:color w:val="auto"/>
          <w:highlight w:val="none"/>
        </w:rPr>
      </w:pPr>
    </w:p>
    <w:p w14:paraId="1CBA4659">
      <w:pPr>
        <w:adjustRightInd/>
        <w:snapToGrid/>
        <w:spacing w:line="276" w:lineRule="auto"/>
        <w:rPr>
          <w:rFonts w:ascii="宋体" w:hAnsi="宋体"/>
          <w:color w:val="auto"/>
          <w:szCs w:val="21"/>
          <w:highlight w:val="none"/>
        </w:rPr>
      </w:pPr>
    </w:p>
    <w:p w14:paraId="045627CA">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582853FB">
      <w:pPr>
        <w:jc w:val="center"/>
        <w:rPr>
          <w:rFonts w:ascii="黑体" w:eastAsia="黑体"/>
          <w:color w:val="auto"/>
          <w:sz w:val="52"/>
          <w:szCs w:val="52"/>
          <w:highlight w:val="none"/>
        </w:rPr>
      </w:pPr>
      <w:bookmarkStart w:id="155" w:name="_Toc30918"/>
      <w:bookmarkStart w:id="156" w:name="_Toc18450"/>
      <w:bookmarkStart w:id="157" w:name="_Toc21746"/>
      <w:bookmarkStart w:id="158" w:name="_Toc28154"/>
      <w:bookmarkStart w:id="159" w:name="_Toc20335"/>
    </w:p>
    <w:p w14:paraId="4C05D0E3">
      <w:pPr>
        <w:pStyle w:val="3"/>
        <w:spacing w:before="0" w:after="0" w:line="360" w:lineRule="auto"/>
        <w:jc w:val="center"/>
        <w:rPr>
          <w:color w:val="auto"/>
          <w:sz w:val="72"/>
          <w:szCs w:val="72"/>
          <w:highlight w:val="none"/>
        </w:rPr>
      </w:pPr>
      <w:bookmarkStart w:id="160" w:name="_Toc9213"/>
      <w:r>
        <w:rPr>
          <w:rFonts w:hint="eastAsia"/>
          <w:color w:val="auto"/>
          <w:sz w:val="72"/>
          <w:szCs w:val="72"/>
          <w:highlight w:val="none"/>
        </w:rPr>
        <w:t>价格文件</w:t>
      </w:r>
      <w:bookmarkEnd w:id="155"/>
      <w:bookmarkEnd w:id="156"/>
      <w:bookmarkEnd w:id="160"/>
      <w:bookmarkStart w:id="161" w:name="_Hlt10456397"/>
      <w:bookmarkEnd w:id="161"/>
      <w:bookmarkStart w:id="162" w:name="_Hlt10519799"/>
      <w:bookmarkEnd w:id="162"/>
    </w:p>
    <w:p w14:paraId="6927AEEC">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57"/>
      <w:bookmarkEnd w:id="158"/>
      <w:bookmarkEnd w:id="159"/>
    </w:p>
    <w:p w14:paraId="5E479809">
      <w:pPr>
        <w:rPr>
          <w:color w:val="auto"/>
          <w:highlight w:val="none"/>
        </w:rPr>
      </w:pPr>
    </w:p>
    <w:p w14:paraId="65A5F823">
      <w:pPr>
        <w:pStyle w:val="11"/>
        <w:ind w:left="0"/>
        <w:rPr>
          <w:color w:val="auto"/>
          <w:highlight w:val="none"/>
        </w:rPr>
      </w:pPr>
    </w:p>
    <w:p w14:paraId="6660A18C">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0" w:firstLineChars="0"/>
        <w:textAlignment w:val="auto"/>
        <w:rPr>
          <w:color w:val="auto"/>
          <w:highlight w:val="none"/>
        </w:rPr>
      </w:pPr>
    </w:p>
    <w:p w14:paraId="382BC26E">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200887491"/>
        </w:rPr>
        <w:t>项目名</w:t>
      </w:r>
      <w:r>
        <w:rPr>
          <w:rFonts w:hint="default" w:ascii="Tahoma" w:hAnsi="Tahoma" w:eastAsia="宋体" w:cstheme="minorBidi"/>
          <w:b/>
          <w:bCs/>
          <w:spacing w:val="1"/>
          <w:kern w:val="0"/>
          <w:sz w:val="32"/>
          <w:szCs w:val="32"/>
          <w:fitText w:val="1600" w:id="200887491"/>
        </w:rPr>
        <w:t>称</w:t>
      </w:r>
      <w:r>
        <w:rPr>
          <w:rFonts w:hint="default" w:ascii="Tahoma" w:hAnsi="Tahoma" w:eastAsia="宋体" w:cstheme="minorBidi"/>
          <w:b/>
          <w:bCs/>
          <w:spacing w:val="0"/>
          <w:kern w:val="0"/>
          <w:sz w:val="32"/>
          <w:szCs w:val="32"/>
        </w:rPr>
        <w:t>：</w:t>
      </w:r>
    </w:p>
    <w:p w14:paraId="69BC0ACE">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258952344"/>
        </w:rPr>
        <w:t>项目编</w:t>
      </w:r>
      <w:r>
        <w:rPr>
          <w:rFonts w:hint="default" w:ascii="Tahoma" w:hAnsi="Tahoma" w:eastAsia="宋体" w:cstheme="minorBidi"/>
          <w:b/>
          <w:bCs/>
          <w:spacing w:val="1"/>
          <w:kern w:val="0"/>
          <w:sz w:val="32"/>
          <w:szCs w:val="32"/>
          <w:fitText w:val="1600" w:id="258952344"/>
        </w:rPr>
        <w:t>号</w:t>
      </w:r>
      <w:r>
        <w:rPr>
          <w:rFonts w:hint="default" w:ascii="Tahoma" w:hAnsi="Tahoma" w:eastAsia="宋体" w:cstheme="minorBidi"/>
          <w:b/>
          <w:bCs/>
          <w:spacing w:val="0"/>
          <w:kern w:val="0"/>
          <w:sz w:val="32"/>
          <w:szCs w:val="32"/>
        </w:rPr>
        <w:t>：</w:t>
      </w:r>
    </w:p>
    <w:p w14:paraId="521947E8">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包组号（如有）：</w:t>
      </w:r>
    </w:p>
    <w:p w14:paraId="2529DE65">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投标人名称：</w:t>
      </w:r>
    </w:p>
    <w:p w14:paraId="2E4A2987">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32"/>
          <w:kern w:val="0"/>
          <w:sz w:val="32"/>
          <w:szCs w:val="32"/>
          <w:fitText w:val="1600" w:id="1044581742"/>
        </w:rPr>
        <w:t>日</w:t>
      </w:r>
      <w:r>
        <w:rPr>
          <w:rFonts w:hint="eastAsia" w:eastAsia="宋体" w:cstheme="minorBidi"/>
          <w:b/>
          <w:bCs/>
          <w:spacing w:val="32"/>
          <w:kern w:val="0"/>
          <w:sz w:val="32"/>
          <w:szCs w:val="32"/>
          <w:fitText w:val="1600" w:id="1044581742"/>
          <w:lang w:val="en-US" w:eastAsia="zh-CN"/>
        </w:rPr>
        <w:t xml:space="preserve">   </w:t>
      </w:r>
      <w:r>
        <w:rPr>
          <w:rFonts w:hint="default" w:ascii="Tahoma" w:hAnsi="Tahoma" w:eastAsia="宋体" w:cstheme="minorBidi"/>
          <w:b/>
          <w:bCs/>
          <w:spacing w:val="32"/>
          <w:kern w:val="0"/>
          <w:sz w:val="32"/>
          <w:szCs w:val="32"/>
          <w:fitText w:val="1600" w:id="1044581742"/>
        </w:rPr>
        <w:t xml:space="preserve"> </w:t>
      </w:r>
      <w:r>
        <w:rPr>
          <w:rFonts w:hint="default" w:ascii="Tahoma" w:hAnsi="Tahoma" w:eastAsia="宋体" w:cstheme="minorBidi"/>
          <w:b/>
          <w:bCs/>
          <w:spacing w:val="0"/>
          <w:kern w:val="0"/>
          <w:sz w:val="32"/>
          <w:szCs w:val="32"/>
          <w:fitText w:val="1600" w:id="1044581742"/>
        </w:rPr>
        <w:t>期</w:t>
      </w:r>
      <w:r>
        <w:rPr>
          <w:rFonts w:hint="default" w:ascii="Tahoma" w:hAnsi="Tahoma" w:eastAsia="宋体" w:cstheme="minorBidi"/>
          <w:b/>
          <w:bCs/>
          <w:spacing w:val="0"/>
          <w:kern w:val="0"/>
          <w:sz w:val="32"/>
          <w:szCs w:val="32"/>
        </w:rPr>
        <w:t>：</w:t>
      </w:r>
    </w:p>
    <w:p w14:paraId="5B9D4EB4">
      <w:pPr>
        <w:rPr>
          <w:color w:val="auto"/>
          <w:highlight w:val="none"/>
        </w:rPr>
      </w:pPr>
    </w:p>
    <w:p w14:paraId="3D7B767A">
      <w:pPr>
        <w:rPr>
          <w:rFonts w:ascii="宋体" w:hAnsi="宋体"/>
          <w:color w:val="auto"/>
          <w:szCs w:val="21"/>
          <w:highlight w:val="none"/>
        </w:rPr>
      </w:pPr>
      <w:r>
        <w:rPr>
          <w:rFonts w:hint="eastAsia" w:ascii="宋体" w:hAnsi="宋体"/>
          <w:color w:val="auto"/>
          <w:szCs w:val="21"/>
          <w:highlight w:val="none"/>
        </w:rPr>
        <w:br w:type="page"/>
      </w:r>
    </w:p>
    <w:p w14:paraId="7B6B0903">
      <w:pPr>
        <w:pStyle w:val="5"/>
        <w:widowControl w:val="0"/>
        <w:overflowPunct w:val="0"/>
        <w:spacing w:line="240" w:lineRule="auto"/>
        <w:rPr>
          <w:rFonts w:ascii="宋体" w:hAnsi="宋体"/>
          <w:color w:val="auto"/>
          <w:sz w:val="21"/>
          <w:szCs w:val="21"/>
          <w:highlight w:val="none"/>
        </w:rPr>
      </w:pPr>
      <w:bookmarkStart w:id="163" w:name="_Toc1232"/>
      <w:r>
        <w:rPr>
          <w:rFonts w:hint="eastAsia" w:ascii="宋体" w:hAnsi="宋体"/>
          <w:color w:val="auto"/>
          <w:sz w:val="21"/>
          <w:szCs w:val="21"/>
          <w:highlight w:val="none"/>
        </w:rPr>
        <w:t>附件2.开标一览表格式</w:t>
      </w:r>
      <w:bookmarkEnd w:id="163"/>
    </w:p>
    <w:p w14:paraId="3957E412">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0874D066">
      <w:pPr>
        <w:rPr>
          <w:color w:val="auto"/>
          <w:highlight w:val="none"/>
        </w:rPr>
      </w:pPr>
    </w:p>
    <w:p w14:paraId="6523E282">
      <w:pPr>
        <w:rPr>
          <w:rFonts w:ascii="宋体" w:hAnsi="宋体"/>
          <w:color w:val="auto"/>
          <w:szCs w:val="21"/>
          <w:highlight w:val="none"/>
        </w:rPr>
      </w:pPr>
      <w:r>
        <w:rPr>
          <w:rFonts w:hint="eastAsia" w:ascii="宋体" w:hAnsi="宋体"/>
          <w:color w:val="auto"/>
          <w:szCs w:val="21"/>
          <w:highlight w:val="none"/>
        </w:rPr>
        <w:t>投标人名称：</w:t>
      </w:r>
    </w:p>
    <w:p w14:paraId="30F6B980">
      <w:pPr>
        <w:rPr>
          <w:color w:val="auto"/>
          <w:highlight w:val="none"/>
        </w:rPr>
      </w:pPr>
      <w:r>
        <w:rPr>
          <w:rFonts w:hint="eastAsia" w:ascii="宋体" w:hAnsi="宋体"/>
          <w:color w:val="auto"/>
          <w:szCs w:val="21"/>
          <w:highlight w:val="none"/>
        </w:rPr>
        <w:t>采购项目编号：</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684"/>
        <w:gridCol w:w="1942"/>
        <w:gridCol w:w="1308"/>
        <w:gridCol w:w="1499"/>
        <w:gridCol w:w="2089"/>
      </w:tblGrid>
      <w:tr w14:paraId="3998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9" w:hRule="atLeast"/>
          <w:jc w:val="center"/>
        </w:trPr>
        <w:tc>
          <w:tcPr>
            <w:tcW w:w="1684" w:type="dxa"/>
            <w:vAlign w:val="center"/>
          </w:tcPr>
          <w:p w14:paraId="48AB6A71">
            <w:pPr>
              <w:spacing w:line="36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942" w:type="dxa"/>
            <w:vAlign w:val="center"/>
          </w:tcPr>
          <w:p w14:paraId="7E5E575B">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全过程驻场造价咨询服务收费系数</w:t>
            </w:r>
          </w:p>
        </w:tc>
        <w:tc>
          <w:tcPr>
            <w:tcW w:w="1308" w:type="dxa"/>
            <w:vAlign w:val="center"/>
          </w:tcPr>
          <w:p w14:paraId="3C2F6B7F">
            <w:pPr>
              <w:spacing w:line="360" w:lineRule="auto"/>
              <w:jc w:val="center"/>
              <w:rPr>
                <w:rFonts w:hint="eastAsia" w:ascii="宋体" w:hAnsi="宋体" w:eastAsia="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税率</w:t>
            </w:r>
          </w:p>
        </w:tc>
        <w:tc>
          <w:tcPr>
            <w:tcW w:w="1499" w:type="dxa"/>
            <w:vAlign w:val="center"/>
          </w:tcPr>
          <w:p w14:paraId="40A3EDC0">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89" w:type="dxa"/>
            <w:vAlign w:val="center"/>
          </w:tcPr>
          <w:p w14:paraId="5E856AC7">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41D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1684" w:type="dxa"/>
            <w:vAlign w:val="center"/>
          </w:tcPr>
          <w:p w14:paraId="14D120C6">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松山湖高新区生态园片区先进制造产业园配套项目全过程驻场造价咨询服务</w:t>
            </w:r>
          </w:p>
        </w:tc>
        <w:tc>
          <w:tcPr>
            <w:tcW w:w="1942" w:type="dxa"/>
            <w:vAlign w:val="center"/>
          </w:tcPr>
          <w:p w14:paraId="4B358D94">
            <w:pPr>
              <w:spacing w:line="360" w:lineRule="auto"/>
              <w:jc w:val="both"/>
              <w:rPr>
                <w:rFonts w:ascii="宋体" w:hAnsi="宋体" w:cs="宋体"/>
                <w:color w:val="auto"/>
                <w:szCs w:val="21"/>
                <w:highlight w:val="none"/>
              </w:rPr>
            </w:pPr>
          </w:p>
        </w:tc>
        <w:tc>
          <w:tcPr>
            <w:tcW w:w="1308" w:type="dxa"/>
            <w:vAlign w:val="center"/>
          </w:tcPr>
          <w:p w14:paraId="75F2599F">
            <w:pPr>
              <w:pStyle w:val="68"/>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w:t>
            </w:r>
          </w:p>
        </w:tc>
        <w:tc>
          <w:tcPr>
            <w:tcW w:w="1499" w:type="dxa"/>
            <w:vAlign w:val="center"/>
          </w:tcPr>
          <w:p w14:paraId="0CE9E065">
            <w:pPr>
              <w:pStyle w:val="68"/>
              <w:spacing w:line="360" w:lineRule="auto"/>
              <w:jc w:val="center"/>
              <w:rPr>
                <w:rFonts w:hAnsi="宋体"/>
                <w:color w:val="auto"/>
                <w:sz w:val="21"/>
                <w:szCs w:val="21"/>
                <w:highlight w:val="none"/>
              </w:rPr>
            </w:pPr>
            <w:r>
              <w:rPr>
                <w:rFonts w:hint="eastAsia" w:hAnsi="宋体"/>
                <w:color w:val="auto"/>
                <w:sz w:val="21"/>
                <w:szCs w:val="21"/>
                <w:highlight w:val="none"/>
              </w:rPr>
              <w:t>从合同签订之日起至咨询合同结算完毕经</w:t>
            </w:r>
            <w:r>
              <w:rPr>
                <w:rFonts w:hint="eastAsia" w:hAnsi="宋体"/>
                <w:color w:val="auto"/>
                <w:sz w:val="21"/>
                <w:szCs w:val="21"/>
                <w:highlight w:val="none"/>
                <w:lang w:val="en-US" w:eastAsia="zh-CN"/>
              </w:rPr>
              <w:t>双方</w:t>
            </w:r>
            <w:r>
              <w:rPr>
                <w:rFonts w:hint="eastAsia" w:hAnsi="宋体"/>
                <w:color w:val="auto"/>
                <w:sz w:val="21"/>
                <w:szCs w:val="21"/>
                <w:highlight w:val="none"/>
              </w:rPr>
              <w:t>确认后结束。</w:t>
            </w:r>
          </w:p>
        </w:tc>
        <w:tc>
          <w:tcPr>
            <w:tcW w:w="2089" w:type="dxa"/>
            <w:vAlign w:val="center"/>
          </w:tcPr>
          <w:p w14:paraId="0AF48703">
            <w:pPr>
              <w:pStyle w:val="68"/>
              <w:spacing w:line="360"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rPr>
              <w:t>全过程驻场造价咨询服务收费系数的有效区间：</w:t>
            </w:r>
            <w:r>
              <w:rPr>
                <w:rFonts w:hint="eastAsia" w:hAnsi="宋体"/>
                <w:color w:val="auto"/>
                <w:sz w:val="21"/>
                <w:szCs w:val="21"/>
                <w:highlight w:val="none"/>
                <w:lang w:eastAsia="zh-CN"/>
              </w:rPr>
              <w:t>工程造价咨询服务收费系数</w:t>
            </w:r>
            <w:r>
              <w:rPr>
                <w:rFonts w:hint="eastAsia" w:hAnsi="宋体"/>
                <w:color w:val="auto"/>
                <w:sz w:val="21"/>
                <w:szCs w:val="21"/>
                <w:highlight w:val="none"/>
              </w:rPr>
              <w:t>≤0.64，保留小数点后两位</w:t>
            </w:r>
            <w:r>
              <w:rPr>
                <w:rFonts w:hint="eastAsia" w:hAnsi="宋体"/>
                <w:color w:val="auto"/>
                <w:sz w:val="21"/>
                <w:szCs w:val="21"/>
                <w:highlight w:val="none"/>
                <w:lang w:eastAsia="zh-CN"/>
              </w:rPr>
              <w:t>。</w:t>
            </w:r>
          </w:p>
        </w:tc>
      </w:tr>
    </w:tbl>
    <w:p w14:paraId="5447E682">
      <w:pPr>
        <w:rPr>
          <w:rFonts w:ascii="宋体" w:hAnsi="宋体"/>
          <w:color w:val="auto"/>
          <w:szCs w:val="21"/>
          <w:highlight w:val="none"/>
        </w:rPr>
      </w:pPr>
    </w:p>
    <w:p w14:paraId="2E9B7E58">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656F581B">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14:paraId="2CFF2E52">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2CA031BD">
      <w:pPr>
        <w:ind w:firstLine="359" w:firstLineChars="171"/>
        <w:rPr>
          <w:rFonts w:ascii="宋体" w:hAnsi="宋体"/>
          <w:color w:val="auto"/>
          <w:szCs w:val="21"/>
          <w:highlight w:val="none"/>
        </w:rPr>
      </w:pPr>
    </w:p>
    <w:p w14:paraId="2F5B0F2A">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14:paraId="33822521">
      <w:pPr>
        <w:ind w:firstLine="420" w:firstLineChars="200"/>
        <w:rPr>
          <w:rFonts w:hint="eastAsia" w:ascii="宋体" w:hAnsi="宋体"/>
          <w:color w:val="auto"/>
          <w:szCs w:val="21"/>
          <w:highlight w:val="none"/>
        </w:rPr>
      </w:pPr>
      <w:r>
        <w:rPr>
          <w:rFonts w:hint="eastAsia" w:ascii="宋体" w:hAnsi="宋体"/>
          <w:color w:val="auto"/>
          <w:szCs w:val="21"/>
          <w:highlight w:val="none"/>
        </w:rPr>
        <w:t>1、投标总报价包括采购文件要求全部货物及服务所需的费用、履行合同所有相关内容所需的费用、国家规定的所有税费及其他一切隐含或不可预见的费用。</w:t>
      </w:r>
    </w:p>
    <w:p w14:paraId="72AD1A63">
      <w:pPr>
        <w:ind w:firstLine="420" w:firstLineChars="200"/>
        <w:rPr>
          <w:rFonts w:hint="eastAsia" w:ascii="宋体" w:hAnsi="宋体"/>
          <w:color w:val="auto"/>
          <w:szCs w:val="21"/>
          <w:highlight w:val="none"/>
        </w:rPr>
      </w:pPr>
      <w:r>
        <w:rPr>
          <w:rFonts w:hint="eastAsia" w:ascii="宋体" w:hAnsi="宋体"/>
          <w:color w:val="auto"/>
          <w:szCs w:val="21"/>
          <w:highlight w:val="none"/>
        </w:rPr>
        <w:t>2、投标人自行对本服务项目范围内的现场及周边环境进行踏勘，收集相关资料，并承担由此所发生的费用以及责任、风险。</w:t>
      </w:r>
    </w:p>
    <w:p w14:paraId="043A458C">
      <w:pPr>
        <w:ind w:firstLine="420" w:firstLineChars="200"/>
        <w:rPr>
          <w:rFonts w:hint="eastAsia" w:ascii="宋体" w:hAnsi="宋体"/>
          <w:color w:val="auto"/>
          <w:szCs w:val="21"/>
          <w:highlight w:val="none"/>
        </w:rPr>
      </w:pPr>
      <w:r>
        <w:rPr>
          <w:rFonts w:hint="eastAsia" w:ascii="宋体" w:hAnsi="宋体"/>
          <w:color w:val="auto"/>
          <w:szCs w:val="21"/>
          <w:highlight w:val="none"/>
        </w:rPr>
        <w:t>3、最终咨询酬金由基本酬金和浮动酬金组成，其中基本酬金=总酬金×80%，浮动酬金=总酬金×20%×咨询考核表评价分数对应的计费系数（详见建设单位咨询项目考核表）。总酬金按合同附件4《广东省建设工程造价咨询服务收费项目和收费标准表》的规定计算后乘以中标的工程造价咨询服务收费系数。其中，最终预算编制的咨询费以甲方审定版施工图预算作为收费基数计算。估算、概算审核不另计费。</w:t>
      </w:r>
    </w:p>
    <w:p w14:paraId="0B3256FA">
      <w:pPr>
        <w:ind w:firstLine="420" w:firstLineChars="200"/>
        <w:rPr>
          <w:rFonts w:ascii="宋体" w:hAnsi="宋体"/>
          <w:color w:val="auto"/>
          <w:szCs w:val="21"/>
          <w:highlight w:val="none"/>
        </w:rPr>
      </w:pPr>
      <w:r>
        <w:rPr>
          <w:rFonts w:hint="eastAsia" w:ascii="宋体" w:hAnsi="宋体"/>
          <w:color w:val="auto"/>
          <w:szCs w:val="21"/>
          <w:highlight w:val="none"/>
        </w:rPr>
        <w:t>4、在合同期间，全过程驻场造价咨询服务收费系数不随国家政策或法规、标准、市场因素及采购数量的变化而进行调整。</w:t>
      </w:r>
    </w:p>
    <w:p w14:paraId="62553B3F">
      <w:pPr>
        <w:rPr>
          <w:rFonts w:ascii="宋体" w:hAnsi="宋体"/>
          <w:color w:val="auto"/>
          <w:szCs w:val="21"/>
          <w:highlight w:val="none"/>
        </w:rPr>
      </w:pPr>
      <w:r>
        <w:rPr>
          <w:rFonts w:hint="eastAsia" w:ascii="宋体" w:hAnsi="宋体"/>
          <w:color w:val="auto"/>
          <w:szCs w:val="21"/>
          <w:highlight w:val="none"/>
        </w:rPr>
        <w:br w:type="page"/>
      </w:r>
    </w:p>
    <w:p w14:paraId="16062B93">
      <w:pPr>
        <w:rPr>
          <w:color w:val="auto"/>
          <w:sz w:val="52"/>
          <w:szCs w:val="52"/>
          <w:highlight w:val="none"/>
        </w:rPr>
      </w:pPr>
    </w:p>
    <w:p w14:paraId="42340FC1">
      <w:pPr>
        <w:pStyle w:val="3"/>
        <w:spacing w:before="0" w:after="0" w:line="360" w:lineRule="auto"/>
        <w:jc w:val="center"/>
        <w:rPr>
          <w:color w:val="auto"/>
          <w:sz w:val="72"/>
          <w:szCs w:val="72"/>
          <w:highlight w:val="none"/>
        </w:rPr>
      </w:pPr>
      <w:bookmarkStart w:id="164" w:name="_Toc7358"/>
      <w:r>
        <w:rPr>
          <w:rFonts w:hint="eastAsia"/>
          <w:color w:val="auto"/>
          <w:sz w:val="72"/>
          <w:szCs w:val="72"/>
          <w:highlight w:val="none"/>
        </w:rPr>
        <w:t>商务文件</w:t>
      </w:r>
      <w:bookmarkEnd w:id="164"/>
    </w:p>
    <w:p w14:paraId="6C8CF621">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47517BC0">
      <w:pPr>
        <w:rPr>
          <w:color w:val="auto"/>
          <w:highlight w:val="none"/>
        </w:rPr>
      </w:pPr>
    </w:p>
    <w:p w14:paraId="7DECADAB">
      <w:pPr>
        <w:pStyle w:val="11"/>
        <w:ind w:left="0"/>
        <w:rPr>
          <w:color w:val="auto"/>
          <w:highlight w:val="none"/>
        </w:rPr>
      </w:pPr>
    </w:p>
    <w:p w14:paraId="07169FC2">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0" w:firstLineChars="0"/>
        <w:textAlignment w:val="auto"/>
        <w:rPr>
          <w:color w:val="auto"/>
          <w:highlight w:val="none"/>
        </w:rPr>
      </w:pPr>
    </w:p>
    <w:p w14:paraId="012A542E">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200887491"/>
        </w:rPr>
        <w:t>项目名</w:t>
      </w:r>
      <w:r>
        <w:rPr>
          <w:rFonts w:hint="default" w:ascii="Tahoma" w:hAnsi="Tahoma" w:eastAsia="宋体" w:cstheme="minorBidi"/>
          <w:b/>
          <w:bCs/>
          <w:spacing w:val="1"/>
          <w:kern w:val="0"/>
          <w:sz w:val="32"/>
          <w:szCs w:val="32"/>
          <w:fitText w:val="1600" w:id="200887491"/>
        </w:rPr>
        <w:t>称</w:t>
      </w:r>
      <w:r>
        <w:rPr>
          <w:rFonts w:hint="default" w:ascii="Tahoma" w:hAnsi="Tahoma" w:eastAsia="宋体" w:cstheme="minorBidi"/>
          <w:b/>
          <w:bCs/>
          <w:spacing w:val="0"/>
          <w:kern w:val="0"/>
          <w:sz w:val="32"/>
          <w:szCs w:val="32"/>
        </w:rPr>
        <w:t>：</w:t>
      </w:r>
    </w:p>
    <w:p w14:paraId="3B3AC74F">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258952344"/>
        </w:rPr>
        <w:t>项目编</w:t>
      </w:r>
      <w:r>
        <w:rPr>
          <w:rFonts w:hint="default" w:ascii="Tahoma" w:hAnsi="Tahoma" w:eastAsia="宋体" w:cstheme="minorBidi"/>
          <w:b/>
          <w:bCs/>
          <w:spacing w:val="1"/>
          <w:kern w:val="0"/>
          <w:sz w:val="32"/>
          <w:szCs w:val="32"/>
          <w:fitText w:val="1600" w:id="258952344"/>
        </w:rPr>
        <w:t>号</w:t>
      </w:r>
      <w:r>
        <w:rPr>
          <w:rFonts w:hint="default" w:ascii="Tahoma" w:hAnsi="Tahoma" w:eastAsia="宋体" w:cstheme="minorBidi"/>
          <w:b/>
          <w:bCs/>
          <w:spacing w:val="0"/>
          <w:kern w:val="0"/>
          <w:sz w:val="32"/>
          <w:szCs w:val="32"/>
        </w:rPr>
        <w:t>：</w:t>
      </w:r>
    </w:p>
    <w:p w14:paraId="4FB3CDD0">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包组号（如有）：</w:t>
      </w:r>
    </w:p>
    <w:p w14:paraId="560345DC">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投标人名称：</w:t>
      </w:r>
    </w:p>
    <w:p w14:paraId="2BDC95E8">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32"/>
          <w:kern w:val="0"/>
          <w:sz w:val="32"/>
          <w:szCs w:val="32"/>
          <w:fitText w:val="1600" w:id="1044581742"/>
        </w:rPr>
        <w:t>日</w:t>
      </w:r>
      <w:r>
        <w:rPr>
          <w:rFonts w:hint="eastAsia" w:eastAsia="宋体" w:cstheme="minorBidi"/>
          <w:b/>
          <w:bCs/>
          <w:spacing w:val="32"/>
          <w:kern w:val="0"/>
          <w:sz w:val="32"/>
          <w:szCs w:val="32"/>
          <w:fitText w:val="1600" w:id="1044581742"/>
          <w:lang w:val="en-US" w:eastAsia="zh-CN"/>
        </w:rPr>
        <w:t xml:space="preserve">   </w:t>
      </w:r>
      <w:r>
        <w:rPr>
          <w:rFonts w:hint="default" w:ascii="Tahoma" w:hAnsi="Tahoma" w:eastAsia="宋体" w:cstheme="minorBidi"/>
          <w:b/>
          <w:bCs/>
          <w:spacing w:val="32"/>
          <w:kern w:val="0"/>
          <w:sz w:val="32"/>
          <w:szCs w:val="32"/>
          <w:fitText w:val="1600" w:id="1044581742"/>
        </w:rPr>
        <w:t xml:space="preserve"> </w:t>
      </w:r>
      <w:r>
        <w:rPr>
          <w:rFonts w:hint="default" w:ascii="Tahoma" w:hAnsi="Tahoma" w:eastAsia="宋体" w:cstheme="minorBidi"/>
          <w:b/>
          <w:bCs/>
          <w:spacing w:val="0"/>
          <w:kern w:val="0"/>
          <w:sz w:val="32"/>
          <w:szCs w:val="32"/>
          <w:fitText w:val="1600" w:id="1044581742"/>
        </w:rPr>
        <w:t>期</w:t>
      </w:r>
      <w:r>
        <w:rPr>
          <w:rFonts w:hint="default" w:ascii="Tahoma" w:hAnsi="Tahoma" w:eastAsia="宋体" w:cstheme="minorBidi"/>
          <w:b/>
          <w:bCs/>
          <w:spacing w:val="0"/>
          <w:kern w:val="0"/>
          <w:sz w:val="32"/>
          <w:szCs w:val="32"/>
        </w:rPr>
        <w:t>：</w:t>
      </w:r>
    </w:p>
    <w:p w14:paraId="50BAE04D">
      <w:pPr>
        <w:pStyle w:val="11"/>
        <w:rPr>
          <w:b/>
          <w:color w:val="auto"/>
          <w:sz w:val="32"/>
          <w:szCs w:val="32"/>
          <w:highlight w:val="none"/>
        </w:rPr>
      </w:pPr>
    </w:p>
    <w:p w14:paraId="09E336CD">
      <w:pPr>
        <w:rPr>
          <w:rFonts w:ascii="宋体" w:hAnsi="宋体"/>
          <w:color w:val="auto"/>
          <w:szCs w:val="21"/>
          <w:highlight w:val="none"/>
        </w:rPr>
      </w:pPr>
      <w:r>
        <w:rPr>
          <w:rFonts w:hint="eastAsia" w:ascii="宋体" w:hAnsi="宋体"/>
          <w:color w:val="auto"/>
          <w:spacing w:val="1390"/>
          <w:w w:val="100"/>
          <w:kern w:val="0"/>
          <w:szCs w:val="21"/>
          <w:highlight w:val="none"/>
          <w:fitText w:val="1600" w:id="21"/>
        </w:rPr>
        <w:br w:type="page"/>
      </w:r>
    </w:p>
    <w:p w14:paraId="38D5D868">
      <w:pPr>
        <w:pStyle w:val="5"/>
        <w:widowControl w:val="0"/>
        <w:overflowPunct w:val="0"/>
        <w:spacing w:line="240" w:lineRule="auto"/>
        <w:rPr>
          <w:color w:val="auto"/>
          <w:highlight w:val="none"/>
        </w:rPr>
      </w:pPr>
      <w:bookmarkStart w:id="165"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65"/>
    </w:p>
    <w:p w14:paraId="6ACEC1B2">
      <w:pPr>
        <w:jc w:val="center"/>
        <w:rPr>
          <w:rFonts w:ascii="宋体" w:hAnsi="宋体"/>
          <w:color w:val="auto"/>
          <w:szCs w:val="21"/>
          <w:highlight w:val="none"/>
        </w:rPr>
      </w:pPr>
      <w:r>
        <w:rPr>
          <w:rFonts w:hint="eastAsia" w:ascii="黑体" w:eastAsia="黑体"/>
          <w:color w:val="auto"/>
          <w:sz w:val="32"/>
          <w:szCs w:val="32"/>
          <w:highlight w:val="none"/>
        </w:rPr>
        <w:t>投标书</w:t>
      </w:r>
    </w:p>
    <w:p w14:paraId="1280AFCB">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广州宏达工程顾问集团有限公司</w:t>
      </w:r>
      <w:r>
        <w:rPr>
          <w:rFonts w:hint="eastAsia" w:ascii="宋体" w:hAnsi="宋体"/>
          <w:color w:val="auto"/>
          <w:szCs w:val="21"/>
          <w:highlight w:val="none"/>
        </w:rPr>
        <w:t>：</w:t>
      </w:r>
    </w:p>
    <w:p w14:paraId="7F03AB48">
      <w:pPr>
        <w:rPr>
          <w:rFonts w:ascii="宋体" w:hAnsi="宋体"/>
          <w:color w:val="auto"/>
          <w:szCs w:val="21"/>
          <w:highlight w:val="none"/>
        </w:rPr>
      </w:pPr>
    </w:p>
    <w:p w14:paraId="5A9EEC96">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7EF13EA1">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4076E21C">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3EE83C6B">
      <w:pPr>
        <w:widowControl w:val="0"/>
        <w:numPr>
          <w:ilvl w:val="0"/>
          <w:numId w:val="13"/>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8CD8FC9">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44E23F02">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448D6376">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059525A2">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64EAD4F9">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0CF6BA0D">
      <w:pPr>
        <w:widowControl w:val="0"/>
        <w:numPr>
          <w:ilvl w:val="0"/>
          <w:numId w:val="13"/>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2BBB1AA7">
      <w:pPr>
        <w:rPr>
          <w:rFonts w:hint="eastAsia" w:ascii="宋体" w:hAnsi="宋体"/>
          <w:color w:val="auto"/>
          <w:szCs w:val="21"/>
          <w:highlight w:val="none"/>
        </w:rPr>
      </w:pPr>
    </w:p>
    <w:p w14:paraId="21BBFA14">
      <w:pPr>
        <w:rPr>
          <w:rFonts w:ascii="宋体" w:hAnsi="宋体"/>
          <w:color w:val="auto"/>
          <w:szCs w:val="21"/>
          <w:highlight w:val="none"/>
        </w:rPr>
      </w:pPr>
      <w:r>
        <w:rPr>
          <w:rFonts w:hint="eastAsia" w:ascii="宋体" w:hAnsi="宋体"/>
          <w:color w:val="auto"/>
          <w:szCs w:val="21"/>
          <w:highlight w:val="none"/>
        </w:rPr>
        <w:t>地址：　　　　　　　　　　　　　　　　　　　 电子邮箱：</w:t>
      </w:r>
    </w:p>
    <w:p w14:paraId="562E6CCB">
      <w:pPr>
        <w:rPr>
          <w:rFonts w:ascii="宋体" w:hAnsi="宋体"/>
          <w:color w:val="auto"/>
          <w:szCs w:val="21"/>
          <w:highlight w:val="none"/>
        </w:rPr>
      </w:pPr>
      <w:r>
        <w:rPr>
          <w:rFonts w:hint="eastAsia" w:ascii="宋体" w:hAnsi="宋体"/>
          <w:color w:val="auto"/>
          <w:szCs w:val="21"/>
          <w:highlight w:val="none"/>
        </w:rPr>
        <w:t>电话/移动电话：　　　　　　　　　　　　　　　</w:t>
      </w:r>
    </w:p>
    <w:p w14:paraId="74945164">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2F676C1F">
      <w:pPr>
        <w:rPr>
          <w:rFonts w:ascii="宋体" w:hAnsi="宋体"/>
          <w:color w:val="auto"/>
          <w:szCs w:val="21"/>
          <w:highlight w:val="none"/>
        </w:rPr>
      </w:pPr>
      <w:r>
        <w:rPr>
          <w:rFonts w:hint="eastAsia" w:ascii="宋体" w:hAnsi="宋体"/>
          <w:color w:val="auto"/>
          <w:szCs w:val="21"/>
          <w:highlight w:val="none"/>
        </w:rPr>
        <w:t xml:space="preserve">投标人名称（全称）： </w:t>
      </w:r>
    </w:p>
    <w:p w14:paraId="6E1C7478">
      <w:pPr>
        <w:rPr>
          <w:rFonts w:ascii="宋体" w:hAnsi="宋体"/>
          <w:color w:val="auto"/>
          <w:szCs w:val="21"/>
          <w:highlight w:val="none"/>
        </w:rPr>
      </w:pPr>
      <w:r>
        <w:rPr>
          <w:rFonts w:hint="eastAsia" w:ascii="宋体" w:hAnsi="宋体"/>
          <w:color w:val="auto"/>
          <w:szCs w:val="21"/>
          <w:highlight w:val="none"/>
        </w:rPr>
        <w:t xml:space="preserve">投标人盖章： </w:t>
      </w:r>
    </w:p>
    <w:p w14:paraId="7F71D278">
      <w:pPr>
        <w:rPr>
          <w:color w:val="auto"/>
          <w:highlight w:val="none"/>
        </w:rPr>
      </w:pPr>
      <w:r>
        <w:rPr>
          <w:rFonts w:hint="eastAsia" w:ascii="宋体" w:hAnsi="宋体"/>
          <w:color w:val="auto"/>
          <w:szCs w:val="21"/>
          <w:highlight w:val="none"/>
        </w:rPr>
        <w:t>日期：</w:t>
      </w:r>
      <w:r>
        <w:rPr>
          <w:color w:val="auto"/>
          <w:highlight w:val="none"/>
        </w:rPr>
        <w:br w:type="page"/>
      </w:r>
    </w:p>
    <w:p w14:paraId="6CE6C74C">
      <w:pPr>
        <w:pStyle w:val="5"/>
        <w:widowControl w:val="0"/>
        <w:overflowPunct w:val="0"/>
        <w:spacing w:line="240" w:lineRule="auto"/>
        <w:rPr>
          <w:rFonts w:ascii="宋体" w:hAnsi="宋体"/>
          <w:color w:val="auto"/>
          <w:sz w:val="21"/>
          <w:szCs w:val="21"/>
          <w:highlight w:val="none"/>
        </w:rPr>
      </w:pPr>
      <w:bookmarkStart w:id="166"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66"/>
    </w:p>
    <w:p w14:paraId="2428D981">
      <w:pPr>
        <w:rPr>
          <w:color w:val="auto"/>
          <w:highlight w:val="none"/>
        </w:rPr>
      </w:pPr>
    </w:p>
    <w:p w14:paraId="02C51BEF">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48DE10FA">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广州宏达工程顾问集团有限公司</w:t>
      </w:r>
    </w:p>
    <w:p w14:paraId="6FE5A6C9">
      <w:pPr>
        <w:pStyle w:val="47"/>
        <w:spacing w:line="420" w:lineRule="atLeast"/>
        <w:ind w:firstLine="433"/>
        <w:rPr>
          <w:rFonts w:ascii="宋体" w:eastAsia="宋体"/>
          <w:color w:val="auto"/>
          <w:sz w:val="21"/>
          <w:szCs w:val="21"/>
          <w:highlight w:val="none"/>
        </w:rPr>
      </w:pPr>
    </w:p>
    <w:p w14:paraId="79B07E46">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5C09F641">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691480C2">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6B9AB5BA">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2C9C67D2">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58367F36">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4DC820A9">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14305EE5">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05C3A515">
      <w:pPr>
        <w:pStyle w:val="47"/>
        <w:spacing w:line="500" w:lineRule="atLeast"/>
        <w:ind w:firstLine="3517" w:firstLineChars="1675"/>
        <w:rPr>
          <w:rFonts w:ascii="宋体" w:eastAsia="宋体"/>
          <w:color w:val="auto"/>
          <w:sz w:val="21"/>
          <w:szCs w:val="21"/>
          <w:highlight w:val="none"/>
        </w:rPr>
      </w:pPr>
    </w:p>
    <w:p w14:paraId="7D781CA3">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58A7ADB">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1222284C">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0B916041">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29E0F62C">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790F82F3">
      <w:pPr>
        <w:ind w:firstLine="420" w:firstLineChars="200"/>
        <w:rPr>
          <w:rFonts w:ascii="宋体" w:hAnsi="宋体"/>
          <w:color w:val="auto"/>
          <w:szCs w:val="21"/>
          <w:highlight w:val="none"/>
        </w:rPr>
      </w:pPr>
    </w:p>
    <w:p w14:paraId="74A13FFB">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1F0E74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10A024E">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576AA8C2">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23BEBA2D">
      <w:pPr>
        <w:rPr>
          <w:color w:val="auto"/>
          <w:highlight w:val="none"/>
        </w:rPr>
      </w:pPr>
    </w:p>
    <w:p w14:paraId="657E0A3F">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01B5C945">
      <w:pPr>
        <w:pStyle w:val="5"/>
        <w:widowControl w:val="0"/>
        <w:overflowPunct w:val="0"/>
        <w:spacing w:line="240" w:lineRule="auto"/>
        <w:rPr>
          <w:color w:val="auto"/>
          <w:highlight w:val="none"/>
        </w:rPr>
      </w:pPr>
      <w:bookmarkStart w:id="167"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67"/>
    </w:p>
    <w:p w14:paraId="0BA654CE">
      <w:pPr>
        <w:rPr>
          <w:color w:val="auto"/>
          <w:highlight w:val="none"/>
        </w:rPr>
      </w:pPr>
    </w:p>
    <w:p w14:paraId="12E599CA">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72C1AC42">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广州宏达工程顾问集团有限公司</w:t>
      </w:r>
    </w:p>
    <w:p w14:paraId="130F5363">
      <w:pPr>
        <w:pStyle w:val="47"/>
        <w:spacing w:line="420" w:lineRule="atLeast"/>
        <w:ind w:firstLine="433"/>
        <w:rPr>
          <w:rFonts w:ascii="宋体" w:eastAsia="宋体"/>
          <w:color w:val="auto"/>
          <w:sz w:val="21"/>
          <w:szCs w:val="21"/>
          <w:highlight w:val="none"/>
        </w:rPr>
      </w:pPr>
    </w:p>
    <w:p w14:paraId="7AC2C882">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04669094">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409F8644">
      <w:pPr>
        <w:pStyle w:val="47"/>
        <w:spacing w:line="500" w:lineRule="atLeast"/>
        <w:ind w:firstLine="3517" w:firstLineChars="1675"/>
        <w:rPr>
          <w:rFonts w:ascii="宋体" w:eastAsia="宋体"/>
          <w:color w:val="auto"/>
          <w:sz w:val="21"/>
          <w:szCs w:val="21"/>
          <w:highlight w:val="none"/>
        </w:rPr>
      </w:pPr>
    </w:p>
    <w:p w14:paraId="7F6A983C">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46D62F79">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12950A12">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3598B7B3">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5635B2D1">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597373D4">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09BB9425">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369F0BB5">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21217F95">
      <w:pPr>
        <w:pStyle w:val="47"/>
        <w:spacing w:line="460" w:lineRule="exact"/>
        <w:ind w:firstLine="433"/>
        <w:rPr>
          <w:rFonts w:ascii="宋体" w:eastAsia="宋体"/>
          <w:color w:val="auto"/>
          <w:sz w:val="21"/>
          <w:szCs w:val="21"/>
          <w:highlight w:val="none"/>
        </w:rPr>
      </w:pPr>
    </w:p>
    <w:p w14:paraId="7EC3525B">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D0AE8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390A6C67">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45F6FBA6">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2E70DD00">
      <w:pPr>
        <w:adjustRightInd/>
        <w:snapToGrid/>
        <w:spacing w:line="276" w:lineRule="auto"/>
        <w:rPr>
          <w:color w:val="auto"/>
          <w:highlight w:val="none"/>
        </w:rPr>
      </w:pPr>
      <w:bookmarkStart w:id="168" w:name="_Toc22486"/>
      <w:r>
        <w:rPr>
          <w:rFonts w:hint="eastAsia" w:ascii="宋体" w:hAnsi="宋体"/>
          <w:color w:val="auto"/>
          <w:szCs w:val="21"/>
          <w:highlight w:val="none"/>
        </w:rPr>
        <w:br w:type="page"/>
      </w:r>
    </w:p>
    <w:p w14:paraId="47072795">
      <w:pPr>
        <w:pStyle w:val="5"/>
        <w:widowControl w:val="0"/>
        <w:overflowPunct w:val="0"/>
        <w:spacing w:line="240" w:lineRule="auto"/>
        <w:rPr>
          <w:rFonts w:ascii="宋体" w:hAnsi="宋体"/>
          <w:color w:val="auto"/>
          <w:sz w:val="21"/>
          <w:szCs w:val="21"/>
          <w:highlight w:val="none"/>
        </w:rPr>
      </w:pPr>
      <w:bookmarkStart w:id="169"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69"/>
    </w:p>
    <w:p w14:paraId="164522D5">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0A059C0D">
      <w:pPr>
        <w:pStyle w:val="4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14:paraId="4187A282">
      <w:pPr>
        <w:ind w:firstLine="420" w:firstLineChars="200"/>
        <w:rPr>
          <w:rFonts w:ascii="宋体" w:hAnsi="宋体"/>
          <w:color w:val="auto"/>
          <w:szCs w:val="21"/>
          <w:highlight w:val="none"/>
        </w:rPr>
      </w:pPr>
    </w:p>
    <w:p w14:paraId="159A8DD7">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10D44F16">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7B7EF46D">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3094361F">
      <w:pPr>
        <w:pStyle w:val="47"/>
        <w:spacing w:line="500" w:lineRule="atLeast"/>
        <w:ind w:firstLine="3517" w:firstLineChars="1675"/>
        <w:rPr>
          <w:rFonts w:ascii="宋体" w:eastAsia="宋体"/>
          <w:color w:val="auto"/>
          <w:sz w:val="21"/>
          <w:szCs w:val="21"/>
          <w:highlight w:val="none"/>
        </w:rPr>
      </w:pPr>
    </w:p>
    <w:p w14:paraId="5DBA777E">
      <w:pPr>
        <w:pStyle w:val="47"/>
        <w:spacing w:line="500" w:lineRule="atLeast"/>
        <w:ind w:firstLine="3517" w:firstLineChars="1675"/>
        <w:rPr>
          <w:rFonts w:ascii="宋体" w:eastAsia="宋体"/>
          <w:color w:val="auto"/>
          <w:sz w:val="21"/>
          <w:szCs w:val="21"/>
          <w:highlight w:val="none"/>
        </w:rPr>
      </w:pPr>
    </w:p>
    <w:p w14:paraId="2EE32CEB">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5BB66F2C">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5EB47E5A">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648CBEC6">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0CF2B808">
      <w:pPr>
        <w:pStyle w:val="5"/>
        <w:widowControl w:val="0"/>
        <w:overflowPunct w:val="0"/>
        <w:spacing w:line="240" w:lineRule="auto"/>
        <w:rPr>
          <w:rFonts w:ascii="宋体" w:hAnsi="宋体"/>
          <w:color w:val="auto"/>
          <w:sz w:val="21"/>
          <w:szCs w:val="21"/>
          <w:highlight w:val="none"/>
        </w:rPr>
      </w:pPr>
      <w:bookmarkStart w:id="170"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70"/>
    </w:p>
    <w:p w14:paraId="5299FB1A">
      <w:pPr>
        <w:jc w:val="center"/>
        <w:rPr>
          <w:rFonts w:ascii="黑体" w:eastAsia="黑体"/>
          <w:color w:val="auto"/>
          <w:sz w:val="28"/>
          <w:szCs w:val="28"/>
          <w:highlight w:val="none"/>
        </w:rPr>
      </w:pPr>
      <w:bookmarkStart w:id="171" w:name="_Toc17470"/>
      <w:bookmarkStart w:id="172" w:name="_Toc1511"/>
      <w:bookmarkStart w:id="173" w:name="_Toc24210"/>
      <w:bookmarkStart w:id="174" w:name="_Toc4926"/>
      <w:bookmarkStart w:id="175" w:name="_Toc5919"/>
      <w:r>
        <w:rPr>
          <w:rFonts w:hint="eastAsia" w:ascii="黑体" w:eastAsia="黑体"/>
          <w:color w:val="auto"/>
          <w:sz w:val="28"/>
          <w:szCs w:val="28"/>
          <w:highlight w:val="none"/>
        </w:rPr>
        <w:t>营业执照</w:t>
      </w:r>
      <w:bookmarkEnd w:id="171"/>
      <w:bookmarkEnd w:id="172"/>
      <w:bookmarkEnd w:id="173"/>
      <w:bookmarkEnd w:id="174"/>
      <w:bookmarkEnd w:id="175"/>
    </w:p>
    <w:p w14:paraId="2DC44629">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30D74639">
      <w:pPr>
        <w:pStyle w:val="5"/>
        <w:widowControl w:val="0"/>
        <w:overflowPunct w:val="0"/>
        <w:spacing w:line="240" w:lineRule="auto"/>
        <w:rPr>
          <w:rFonts w:ascii="宋体" w:hAnsi="宋体"/>
          <w:color w:val="auto"/>
          <w:sz w:val="21"/>
          <w:szCs w:val="21"/>
          <w:highlight w:val="none"/>
        </w:rPr>
      </w:pPr>
      <w:bookmarkStart w:id="176"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76"/>
    </w:p>
    <w:p w14:paraId="77BD1594">
      <w:pPr>
        <w:rPr>
          <w:color w:val="auto"/>
          <w:highlight w:val="none"/>
        </w:rPr>
      </w:pPr>
    </w:p>
    <w:p w14:paraId="13E257DE">
      <w:pPr>
        <w:jc w:val="center"/>
        <w:rPr>
          <w:rFonts w:ascii="黑体" w:eastAsia="黑体"/>
          <w:color w:val="auto"/>
          <w:sz w:val="28"/>
          <w:szCs w:val="28"/>
          <w:highlight w:val="none"/>
        </w:rPr>
      </w:pPr>
      <w:bookmarkStart w:id="177" w:name="_Toc16233"/>
      <w:bookmarkStart w:id="178" w:name="_Toc16698"/>
      <w:bookmarkStart w:id="179" w:name="_Toc30307"/>
      <w:bookmarkStart w:id="180" w:name="_Toc13458"/>
      <w:bookmarkStart w:id="181" w:name="_Toc9592"/>
      <w:r>
        <w:rPr>
          <w:rFonts w:hint="eastAsia" w:ascii="黑体" w:eastAsia="黑体"/>
          <w:color w:val="auto"/>
          <w:sz w:val="28"/>
          <w:szCs w:val="28"/>
          <w:highlight w:val="none"/>
        </w:rPr>
        <w:t>相关资质证明文件</w:t>
      </w:r>
      <w:bookmarkEnd w:id="168"/>
      <w:bookmarkEnd w:id="177"/>
      <w:bookmarkEnd w:id="178"/>
      <w:bookmarkEnd w:id="179"/>
      <w:bookmarkEnd w:id="180"/>
      <w:bookmarkEnd w:id="181"/>
    </w:p>
    <w:p w14:paraId="37F8AC00">
      <w:pPr>
        <w:numPr>
          <w:ilvl w:val="0"/>
          <w:numId w:val="14"/>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18FABA7E">
      <w:pPr>
        <w:numPr>
          <w:ilvl w:val="0"/>
          <w:numId w:val="14"/>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6B39BA4F">
      <w:pPr>
        <w:pStyle w:val="5"/>
        <w:widowControl w:val="0"/>
        <w:overflowPunct w:val="0"/>
        <w:spacing w:line="240" w:lineRule="auto"/>
        <w:rPr>
          <w:rFonts w:ascii="楷体_GB2312" w:eastAsia="楷体_GB2312"/>
          <w:color w:val="auto"/>
          <w:highlight w:val="none"/>
        </w:rPr>
      </w:pPr>
      <w:bookmarkStart w:id="182"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82"/>
    </w:p>
    <w:p w14:paraId="5019EE0F">
      <w:pPr>
        <w:rPr>
          <w:color w:val="auto"/>
          <w:highlight w:val="none"/>
        </w:rPr>
      </w:pPr>
    </w:p>
    <w:p w14:paraId="713BBE5E">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5F45E2EE">
      <w:pPr>
        <w:ind w:firstLine="420" w:firstLineChars="200"/>
        <w:rPr>
          <w:rFonts w:ascii="宋体" w:hAnsi="宋体" w:cs="宋体"/>
          <w:color w:val="auto"/>
          <w:szCs w:val="21"/>
          <w:highlight w:val="none"/>
        </w:rPr>
      </w:pPr>
    </w:p>
    <w:p w14:paraId="1BB12F7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广州宏达工程顾问集团有限公司</w:t>
      </w:r>
      <w:r>
        <w:rPr>
          <w:rFonts w:hint="eastAsia" w:ascii="宋体" w:hAnsi="宋体" w:cs="宋体"/>
          <w:color w:val="auto"/>
          <w:szCs w:val="21"/>
          <w:highlight w:val="none"/>
        </w:rPr>
        <w:t>：</w:t>
      </w:r>
    </w:p>
    <w:p w14:paraId="39FBDAB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   </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w:t>
      </w:r>
      <w:r>
        <w:rPr>
          <w:rFonts w:hint="eastAsia" w:ascii="宋体" w:hAnsi="宋体" w:cs="宋体"/>
          <w:color w:val="auto"/>
          <w:szCs w:val="21"/>
          <w:highlight w:val="none"/>
          <w:lang w:val="en-US" w:eastAsia="zh-CN"/>
        </w:rPr>
        <w:t>名单</w:t>
      </w:r>
      <w:r>
        <w:rPr>
          <w:rFonts w:hint="eastAsia" w:ascii="宋体" w:hAnsi="宋体" w:cs="宋体"/>
          <w:color w:val="auto"/>
          <w:szCs w:val="21"/>
          <w:highlight w:val="none"/>
        </w:rPr>
        <w:t>、政府采购严重违法失信行为记录名单。</w:t>
      </w:r>
    </w:p>
    <w:p w14:paraId="7C75970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41B08DA0">
      <w:pPr>
        <w:ind w:firstLine="420" w:firstLineChars="200"/>
        <w:rPr>
          <w:rFonts w:ascii="宋体" w:hAnsi="宋体" w:cs="宋体"/>
          <w:color w:val="auto"/>
          <w:szCs w:val="21"/>
          <w:highlight w:val="none"/>
        </w:rPr>
      </w:pPr>
    </w:p>
    <w:p w14:paraId="322B04DE">
      <w:pPr>
        <w:rPr>
          <w:rFonts w:ascii="宋体" w:hAnsi="宋体" w:cs="宋体"/>
          <w:color w:val="auto"/>
          <w:szCs w:val="21"/>
          <w:highlight w:val="none"/>
        </w:rPr>
      </w:pPr>
    </w:p>
    <w:p w14:paraId="4BE7AE63">
      <w:pPr>
        <w:snapToGrid/>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5C0314B6">
      <w:pPr>
        <w:snapToGrid/>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56966D3F">
      <w:pPr>
        <w:rPr>
          <w:color w:val="auto"/>
          <w:highlight w:val="none"/>
        </w:rPr>
      </w:pPr>
      <w:r>
        <w:rPr>
          <w:color w:val="auto"/>
          <w:highlight w:val="none"/>
        </w:rPr>
        <w:br w:type="page"/>
      </w:r>
    </w:p>
    <w:p w14:paraId="366D935E">
      <w:pPr>
        <w:pStyle w:val="5"/>
        <w:widowControl w:val="0"/>
        <w:overflowPunct w:val="0"/>
        <w:spacing w:line="240" w:lineRule="auto"/>
        <w:rPr>
          <w:rFonts w:ascii="楷体_GB2312" w:eastAsia="楷体_GB2312"/>
          <w:color w:val="auto"/>
          <w:highlight w:val="none"/>
        </w:rPr>
      </w:pPr>
      <w:bookmarkStart w:id="183"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83"/>
    </w:p>
    <w:p w14:paraId="2E325140">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6AED5B6C">
      <w:pPr>
        <w:pStyle w:val="47"/>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p>
    <w:p w14:paraId="2F2CE6A9">
      <w:pPr>
        <w:jc w:val="center"/>
        <w:rPr>
          <w:rFonts w:ascii="宋体" w:hAnsi="宋体" w:cs="宋体"/>
          <w:color w:val="auto"/>
          <w:szCs w:val="21"/>
          <w:highlight w:val="none"/>
        </w:rPr>
      </w:pPr>
    </w:p>
    <w:p w14:paraId="62A9CBE3">
      <w:pPr>
        <w:pStyle w:val="47"/>
        <w:spacing w:line="360" w:lineRule="auto"/>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381350DE">
      <w:pPr>
        <w:pStyle w:val="47"/>
        <w:spacing w:line="420" w:lineRule="exact"/>
        <w:ind w:firstLine="433"/>
        <w:rPr>
          <w:rFonts w:ascii="宋体" w:eastAsia="宋体" w:cs="宋体"/>
          <w:color w:val="auto"/>
          <w:sz w:val="21"/>
          <w:szCs w:val="21"/>
          <w:highlight w:val="none"/>
        </w:rPr>
      </w:pPr>
    </w:p>
    <w:p w14:paraId="37638052">
      <w:pPr>
        <w:snapToGrid/>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E301BA1">
      <w:pPr>
        <w:snapToGrid/>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736E723C">
      <w:pPr>
        <w:snapToGrid/>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249E647D">
      <w:pPr>
        <w:rPr>
          <w:color w:val="auto"/>
          <w:highlight w:val="none"/>
        </w:rPr>
      </w:pPr>
    </w:p>
    <w:p w14:paraId="3F666921">
      <w:pPr>
        <w:rPr>
          <w:rFonts w:ascii="宋体" w:hAnsi="宋体"/>
          <w:color w:val="auto"/>
          <w:szCs w:val="21"/>
          <w:highlight w:val="none"/>
        </w:rPr>
      </w:pPr>
    </w:p>
    <w:p w14:paraId="14283D8F">
      <w:pPr>
        <w:rPr>
          <w:color w:val="auto"/>
          <w:sz w:val="21"/>
          <w:szCs w:val="21"/>
          <w:highlight w:val="none"/>
        </w:rPr>
      </w:pPr>
      <w:r>
        <w:rPr>
          <w:color w:val="auto"/>
          <w:sz w:val="21"/>
          <w:szCs w:val="21"/>
          <w:highlight w:val="none"/>
        </w:rPr>
        <w:br w:type="page"/>
      </w:r>
    </w:p>
    <w:p w14:paraId="23808635">
      <w:pPr>
        <w:pStyle w:val="5"/>
        <w:widowControl w:val="0"/>
        <w:overflowPunct w:val="0"/>
        <w:spacing w:line="240" w:lineRule="auto"/>
        <w:rPr>
          <w:rFonts w:ascii="宋体" w:hAnsi="宋体"/>
          <w:color w:val="auto"/>
          <w:sz w:val="21"/>
          <w:szCs w:val="21"/>
          <w:highlight w:val="none"/>
        </w:rPr>
      </w:pPr>
      <w:bookmarkStart w:id="184"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84"/>
    </w:p>
    <w:p w14:paraId="007FBB25">
      <w:pPr>
        <w:jc w:val="center"/>
        <w:rPr>
          <w:rFonts w:ascii="黑体" w:eastAsia="黑体"/>
          <w:color w:val="auto"/>
          <w:sz w:val="28"/>
          <w:szCs w:val="28"/>
          <w:highlight w:val="none"/>
        </w:rPr>
      </w:pPr>
    </w:p>
    <w:p w14:paraId="298C25A8">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0EF2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21A955F6">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23F299BB">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35E5A011">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4F82E742">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70C20B34">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027F43D1">
            <w:pPr>
              <w:jc w:val="center"/>
              <w:rPr>
                <w:rFonts w:ascii="宋体" w:hAnsi="宋体"/>
                <w:color w:val="auto"/>
                <w:szCs w:val="21"/>
                <w:highlight w:val="none"/>
              </w:rPr>
            </w:pPr>
            <w:r>
              <w:rPr>
                <w:rFonts w:hint="eastAsia" w:ascii="宋体" w:hAnsi="宋体"/>
                <w:color w:val="auto"/>
                <w:szCs w:val="21"/>
                <w:highlight w:val="none"/>
              </w:rPr>
              <w:t>说明</w:t>
            </w:r>
          </w:p>
        </w:tc>
      </w:tr>
      <w:tr w14:paraId="3B8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3688E5">
            <w:pPr>
              <w:jc w:val="center"/>
              <w:rPr>
                <w:rFonts w:ascii="宋体" w:hAnsi="宋体"/>
                <w:color w:val="auto"/>
                <w:szCs w:val="21"/>
                <w:highlight w:val="none"/>
              </w:rPr>
            </w:pPr>
          </w:p>
        </w:tc>
        <w:tc>
          <w:tcPr>
            <w:tcW w:w="1620" w:type="dxa"/>
            <w:vAlign w:val="center"/>
          </w:tcPr>
          <w:p w14:paraId="328E8BAD">
            <w:pPr>
              <w:jc w:val="center"/>
              <w:rPr>
                <w:rFonts w:ascii="宋体" w:hAnsi="宋体"/>
                <w:color w:val="auto"/>
                <w:szCs w:val="21"/>
                <w:highlight w:val="none"/>
              </w:rPr>
            </w:pPr>
          </w:p>
        </w:tc>
        <w:tc>
          <w:tcPr>
            <w:tcW w:w="1360" w:type="dxa"/>
            <w:vAlign w:val="center"/>
          </w:tcPr>
          <w:p w14:paraId="5EC51B88">
            <w:pPr>
              <w:jc w:val="center"/>
              <w:rPr>
                <w:rFonts w:ascii="宋体" w:hAnsi="宋体"/>
                <w:color w:val="auto"/>
                <w:szCs w:val="21"/>
                <w:highlight w:val="none"/>
              </w:rPr>
            </w:pPr>
          </w:p>
        </w:tc>
        <w:tc>
          <w:tcPr>
            <w:tcW w:w="1587" w:type="dxa"/>
            <w:vAlign w:val="center"/>
          </w:tcPr>
          <w:p w14:paraId="77428085">
            <w:pPr>
              <w:jc w:val="center"/>
              <w:rPr>
                <w:rFonts w:ascii="宋体" w:hAnsi="宋体"/>
                <w:color w:val="auto"/>
                <w:szCs w:val="21"/>
                <w:highlight w:val="none"/>
              </w:rPr>
            </w:pPr>
          </w:p>
        </w:tc>
        <w:tc>
          <w:tcPr>
            <w:tcW w:w="1133" w:type="dxa"/>
            <w:vAlign w:val="center"/>
          </w:tcPr>
          <w:p w14:paraId="49AC0C37">
            <w:pPr>
              <w:jc w:val="center"/>
              <w:rPr>
                <w:rFonts w:ascii="宋体" w:hAnsi="宋体"/>
                <w:color w:val="auto"/>
                <w:szCs w:val="21"/>
                <w:highlight w:val="none"/>
              </w:rPr>
            </w:pPr>
          </w:p>
        </w:tc>
        <w:tc>
          <w:tcPr>
            <w:tcW w:w="1730" w:type="dxa"/>
            <w:vAlign w:val="center"/>
          </w:tcPr>
          <w:p w14:paraId="67AB63B2">
            <w:pPr>
              <w:jc w:val="center"/>
              <w:rPr>
                <w:rFonts w:ascii="宋体" w:hAnsi="宋体"/>
                <w:color w:val="auto"/>
                <w:szCs w:val="21"/>
                <w:highlight w:val="none"/>
              </w:rPr>
            </w:pPr>
          </w:p>
        </w:tc>
      </w:tr>
      <w:tr w14:paraId="1A72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B2D1E1">
            <w:pPr>
              <w:jc w:val="center"/>
              <w:rPr>
                <w:rFonts w:ascii="宋体" w:hAnsi="宋体"/>
                <w:color w:val="auto"/>
                <w:szCs w:val="21"/>
                <w:highlight w:val="none"/>
              </w:rPr>
            </w:pPr>
          </w:p>
        </w:tc>
        <w:tc>
          <w:tcPr>
            <w:tcW w:w="1620" w:type="dxa"/>
            <w:vAlign w:val="center"/>
          </w:tcPr>
          <w:p w14:paraId="66FE6D5F">
            <w:pPr>
              <w:jc w:val="center"/>
              <w:rPr>
                <w:rFonts w:ascii="宋体" w:hAnsi="宋体"/>
                <w:color w:val="auto"/>
                <w:szCs w:val="21"/>
                <w:highlight w:val="none"/>
              </w:rPr>
            </w:pPr>
          </w:p>
        </w:tc>
        <w:tc>
          <w:tcPr>
            <w:tcW w:w="1360" w:type="dxa"/>
            <w:vAlign w:val="center"/>
          </w:tcPr>
          <w:p w14:paraId="5BF79C2B">
            <w:pPr>
              <w:jc w:val="center"/>
              <w:rPr>
                <w:rFonts w:ascii="宋体" w:hAnsi="宋体"/>
                <w:color w:val="auto"/>
                <w:szCs w:val="21"/>
                <w:highlight w:val="none"/>
              </w:rPr>
            </w:pPr>
          </w:p>
        </w:tc>
        <w:tc>
          <w:tcPr>
            <w:tcW w:w="1587" w:type="dxa"/>
            <w:vAlign w:val="center"/>
          </w:tcPr>
          <w:p w14:paraId="5E284052">
            <w:pPr>
              <w:jc w:val="center"/>
              <w:rPr>
                <w:rFonts w:ascii="宋体" w:hAnsi="宋体"/>
                <w:color w:val="auto"/>
                <w:szCs w:val="21"/>
                <w:highlight w:val="none"/>
              </w:rPr>
            </w:pPr>
          </w:p>
        </w:tc>
        <w:tc>
          <w:tcPr>
            <w:tcW w:w="1133" w:type="dxa"/>
            <w:vAlign w:val="center"/>
          </w:tcPr>
          <w:p w14:paraId="4CF4636C">
            <w:pPr>
              <w:jc w:val="center"/>
              <w:rPr>
                <w:rFonts w:ascii="宋体" w:hAnsi="宋体"/>
                <w:color w:val="auto"/>
                <w:szCs w:val="21"/>
                <w:highlight w:val="none"/>
              </w:rPr>
            </w:pPr>
          </w:p>
        </w:tc>
        <w:tc>
          <w:tcPr>
            <w:tcW w:w="1730" w:type="dxa"/>
            <w:vAlign w:val="center"/>
          </w:tcPr>
          <w:p w14:paraId="3FB18166">
            <w:pPr>
              <w:jc w:val="center"/>
              <w:rPr>
                <w:rFonts w:ascii="宋体" w:hAnsi="宋体"/>
                <w:color w:val="auto"/>
                <w:szCs w:val="21"/>
                <w:highlight w:val="none"/>
              </w:rPr>
            </w:pPr>
          </w:p>
        </w:tc>
      </w:tr>
      <w:tr w14:paraId="55F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8DD6DE6">
            <w:pPr>
              <w:jc w:val="center"/>
              <w:rPr>
                <w:rFonts w:ascii="宋体" w:hAnsi="宋体"/>
                <w:color w:val="auto"/>
                <w:szCs w:val="21"/>
                <w:highlight w:val="none"/>
              </w:rPr>
            </w:pPr>
          </w:p>
        </w:tc>
        <w:tc>
          <w:tcPr>
            <w:tcW w:w="1620" w:type="dxa"/>
            <w:vAlign w:val="center"/>
          </w:tcPr>
          <w:p w14:paraId="721469C4">
            <w:pPr>
              <w:jc w:val="center"/>
              <w:rPr>
                <w:rFonts w:ascii="宋体" w:hAnsi="宋体"/>
                <w:color w:val="auto"/>
                <w:szCs w:val="21"/>
                <w:highlight w:val="none"/>
              </w:rPr>
            </w:pPr>
          </w:p>
        </w:tc>
        <w:tc>
          <w:tcPr>
            <w:tcW w:w="1360" w:type="dxa"/>
            <w:vAlign w:val="center"/>
          </w:tcPr>
          <w:p w14:paraId="11E858C2">
            <w:pPr>
              <w:jc w:val="center"/>
              <w:rPr>
                <w:rFonts w:ascii="宋体" w:hAnsi="宋体"/>
                <w:color w:val="auto"/>
                <w:szCs w:val="21"/>
                <w:highlight w:val="none"/>
              </w:rPr>
            </w:pPr>
          </w:p>
        </w:tc>
        <w:tc>
          <w:tcPr>
            <w:tcW w:w="1587" w:type="dxa"/>
            <w:vAlign w:val="center"/>
          </w:tcPr>
          <w:p w14:paraId="06BF5736">
            <w:pPr>
              <w:jc w:val="center"/>
              <w:rPr>
                <w:rFonts w:ascii="宋体" w:hAnsi="宋体"/>
                <w:color w:val="auto"/>
                <w:szCs w:val="21"/>
                <w:highlight w:val="none"/>
              </w:rPr>
            </w:pPr>
          </w:p>
        </w:tc>
        <w:tc>
          <w:tcPr>
            <w:tcW w:w="1133" w:type="dxa"/>
            <w:vAlign w:val="center"/>
          </w:tcPr>
          <w:p w14:paraId="2FDB806C">
            <w:pPr>
              <w:jc w:val="center"/>
              <w:rPr>
                <w:rFonts w:ascii="宋体" w:hAnsi="宋体"/>
                <w:color w:val="auto"/>
                <w:szCs w:val="21"/>
                <w:highlight w:val="none"/>
              </w:rPr>
            </w:pPr>
          </w:p>
        </w:tc>
        <w:tc>
          <w:tcPr>
            <w:tcW w:w="1730" w:type="dxa"/>
            <w:vAlign w:val="center"/>
          </w:tcPr>
          <w:p w14:paraId="4B9F27F4">
            <w:pPr>
              <w:jc w:val="center"/>
              <w:rPr>
                <w:rFonts w:ascii="宋体" w:hAnsi="宋体"/>
                <w:color w:val="auto"/>
                <w:szCs w:val="21"/>
                <w:highlight w:val="none"/>
              </w:rPr>
            </w:pPr>
          </w:p>
        </w:tc>
      </w:tr>
      <w:tr w14:paraId="189A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328892">
            <w:pPr>
              <w:jc w:val="center"/>
              <w:rPr>
                <w:rFonts w:ascii="宋体" w:hAnsi="宋体"/>
                <w:color w:val="auto"/>
                <w:szCs w:val="21"/>
                <w:highlight w:val="none"/>
              </w:rPr>
            </w:pPr>
          </w:p>
        </w:tc>
        <w:tc>
          <w:tcPr>
            <w:tcW w:w="1620" w:type="dxa"/>
            <w:vAlign w:val="center"/>
          </w:tcPr>
          <w:p w14:paraId="004925AC">
            <w:pPr>
              <w:jc w:val="center"/>
              <w:rPr>
                <w:rFonts w:ascii="宋体" w:hAnsi="宋体"/>
                <w:color w:val="auto"/>
                <w:szCs w:val="21"/>
                <w:highlight w:val="none"/>
              </w:rPr>
            </w:pPr>
          </w:p>
        </w:tc>
        <w:tc>
          <w:tcPr>
            <w:tcW w:w="1360" w:type="dxa"/>
            <w:vAlign w:val="center"/>
          </w:tcPr>
          <w:p w14:paraId="3BC875C5">
            <w:pPr>
              <w:jc w:val="center"/>
              <w:rPr>
                <w:rFonts w:ascii="宋体" w:hAnsi="宋体"/>
                <w:color w:val="auto"/>
                <w:szCs w:val="21"/>
                <w:highlight w:val="none"/>
              </w:rPr>
            </w:pPr>
          </w:p>
        </w:tc>
        <w:tc>
          <w:tcPr>
            <w:tcW w:w="1587" w:type="dxa"/>
            <w:vAlign w:val="center"/>
          </w:tcPr>
          <w:p w14:paraId="6759EF2E">
            <w:pPr>
              <w:jc w:val="center"/>
              <w:rPr>
                <w:rFonts w:ascii="宋体" w:hAnsi="宋体"/>
                <w:color w:val="auto"/>
                <w:szCs w:val="21"/>
                <w:highlight w:val="none"/>
              </w:rPr>
            </w:pPr>
          </w:p>
        </w:tc>
        <w:tc>
          <w:tcPr>
            <w:tcW w:w="1133" w:type="dxa"/>
            <w:vAlign w:val="center"/>
          </w:tcPr>
          <w:p w14:paraId="3E4D0E86">
            <w:pPr>
              <w:jc w:val="center"/>
              <w:rPr>
                <w:rFonts w:ascii="宋体" w:hAnsi="宋体"/>
                <w:color w:val="auto"/>
                <w:szCs w:val="21"/>
                <w:highlight w:val="none"/>
              </w:rPr>
            </w:pPr>
          </w:p>
        </w:tc>
        <w:tc>
          <w:tcPr>
            <w:tcW w:w="1730" w:type="dxa"/>
            <w:vAlign w:val="center"/>
          </w:tcPr>
          <w:p w14:paraId="4B209B0B">
            <w:pPr>
              <w:jc w:val="center"/>
              <w:rPr>
                <w:rFonts w:ascii="宋体" w:hAnsi="宋体"/>
                <w:color w:val="auto"/>
                <w:szCs w:val="21"/>
                <w:highlight w:val="none"/>
              </w:rPr>
            </w:pPr>
          </w:p>
        </w:tc>
      </w:tr>
      <w:tr w14:paraId="36ED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F8E6A41">
            <w:pPr>
              <w:jc w:val="center"/>
              <w:rPr>
                <w:rFonts w:ascii="宋体" w:hAnsi="宋体"/>
                <w:color w:val="auto"/>
                <w:szCs w:val="21"/>
                <w:highlight w:val="none"/>
              </w:rPr>
            </w:pPr>
          </w:p>
        </w:tc>
        <w:tc>
          <w:tcPr>
            <w:tcW w:w="1620" w:type="dxa"/>
            <w:vAlign w:val="center"/>
          </w:tcPr>
          <w:p w14:paraId="66D1E1D5">
            <w:pPr>
              <w:jc w:val="center"/>
              <w:rPr>
                <w:rFonts w:ascii="宋体" w:hAnsi="宋体"/>
                <w:color w:val="auto"/>
                <w:szCs w:val="21"/>
                <w:highlight w:val="none"/>
              </w:rPr>
            </w:pPr>
          </w:p>
        </w:tc>
        <w:tc>
          <w:tcPr>
            <w:tcW w:w="1360" w:type="dxa"/>
            <w:vAlign w:val="center"/>
          </w:tcPr>
          <w:p w14:paraId="5A4240F4">
            <w:pPr>
              <w:jc w:val="center"/>
              <w:rPr>
                <w:rFonts w:ascii="宋体" w:hAnsi="宋体"/>
                <w:color w:val="auto"/>
                <w:szCs w:val="21"/>
                <w:highlight w:val="none"/>
              </w:rPr>
            </w:pPr>
          </w:p>
        </w:tc>
        <w:tc>
          <w:tcPr>
            <w:tcW w:w="1587" w:type="dxa"/>
            <w:vAlign w:val="center"/>
          </w:tcPr>
          <w:p w14:paraId="6473EC48">
            <w:pPr>
              <w:jc w:val="center"/>
              <w:rPr>
                <w:rFonts w:ascii="宋体" w:hAnsi="宋体"/>
                <w:color w:val="auto"/>
                <w:szCs w:val="21"/>
                <w:highlight w:val="none"/>
              </w:rPr>
            </w:pPr>
          </w:p>
        </w:tc>
        <w:tc>
          <w:tcPr>
            <w:tcW w:w="1133" w:type="dxa"/>
            <w:vAlign w:val="center"/>
          </w:tcPr>
          <w:p w14:paraId="790CBDA0">
            <w:pPr>
              <w:jc w:val="center"/>
              <w:rPr>
                <w:rFonts w:ascii="宋体" w:hAnsi="宋体"/>
                <w:color w:val="auto"/>
                <w:szCs w:val="21"/>
                <w:highlight w:val="none"/>
              </w:rPr>
            </w:pPr>
          </w:p>
        </w:tc>
        <w:tc>
          <w:tcPr>
            <w:tcW w:w="1730" w:type="dxa"/>
            <w:vAlign w:val="center"/>
          </w:tcPr>
          <w:p w14:paraId="03A63545">
            <w:pPr>
              <w:jc w:val="center"/>
              <w:rPr>
                <w:rFonts w:ascii="宋体" w:hAnsi="宋体"/>
                <w:color w:val="auto"/>
                <w:szCs w:val="21"/>
                <w:highlight w:val="none"/>
              </w:rPr>
            </w:pPr>
          </w:p>
        </w:tc>
      </w:tr>
      <w:tr w14:paraId="3D9B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A953CFB">
            <w:pPr>
              <w:jc w:val="center"/>
              <w:rPr>
                <w:rFonts w:ascii="宋体" w:hAnsi="宋体"/>
                <w:color w:val="auto"/>
                <w:szCs w:val="21"/>
                <w:highlight w:val="none"/>
              </w:rPr>
            </w:pPr>
          </w:p>
        </w:tc>
        <w:tc>
          <w:tcPr>
            <w:tcW w:w="1620" w:type="dxa"/>
            <w:vAlign w:val="center"/>
          </w:tcPr>
          <w:p w14:paraId="498ECFF2">
            <w:pPr>
              <w:jc w:val="center"/>
              <w:rPr>
                <w:rFonts w:ascii="宋体" w:hAnsi="宋体"/>
                <w:color w:val="auto"/>
                <w:szCs w:val="21"/>
                <w:highlight w:val="none"/>
              </w:rPr>
            </w:pPr>
          </w:p>
        </w:tc>
        <w:tc>
          <w:tcPr>
            <w:tcW w:w="1360" w:type="dxa"/>
            <w:vAlign w:val="center"/>
          </w:tcPr>
          <w:p w14:paraId="2FB8A1C9">
            <w:pPr>
              <w:jc w:val="center"/>
              <w:rPr>
                <w:rFonts w:ascii="宋体" w:hAnsi="宋体"/>
                <w:color w:val="auto"/>
                <w:szCs w:val="21"/>
                <w:highlight w:val="none"/>
              </w:rPr>
            </w:pPr>
          </w:p>
        </w:tc>
        <w:tc>
          <w:tcPr>
            <w:tcW w:w="1587" w:type="dxa"/>
            <w:vAlign w:val="center"/>
          </w:tcPr>
          <w:p w14:paraId="1E0414C6">
            <w:pPr>
              <w:jc w:val="center"/>
              <w:rPr>
                <w:rFonts w:ascii="宋体" w:hAnsi="宋体"/>
                <w:color w:val="auto"/>
                <w:szCs w:val="21"/>
                <w:highlight w:val="none"/>
              </w:rPr>
            </w:pPr>
          </w:p>
        </w:tc>
        <w:tc>
          <w:tcPr>
            <w:tcW w:w="1133" w:type="dxa"/>
            <w:vAlign w:val="center"/>
          </w:tcPr>
          <w:p w14:paraId="1637740E">
            <w:pPr>
              <w:jc w:val="center"/>
              <w:rPr>
                <w:rFonts w:ascii="宋体" w:hAnsi="宋体"/>
                <w:color w:val="auto"/>
                <w:szCs w:val="21"/>
                <w:highlight w:val="none"/>
              </w:rPr>
            </w:pPr>
          </w:p>
        </w:tc>
        <w:tc>
          <w:tcPr>
            <w:tcW w:w="1730" w:type="dxa"/>
            <w:vAlign w:val="center"/>
          </w:tcPr>
          <w:p w14:paraId="49282FFA">
            <w:pPr>
              <w:jc w:val="center"/>
              <w:rPr>
                <w:rFonts w:ascii="宋体" w:hAnsi="宋体"/>
                <w:color w:val="auto"/>
                <w:szCs w:val="21"/>
                <w:highlight w:val="none"/>
              </w:rPr>
            </w:pPr>
          </w:p>
        </w:tc>
      </w:tr>
      <w:tr w14:paraId="24C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C05E702">
            <w:pPr>
              <w:jc w:val="center"/>
              <w:rPr>
                <w:rFonts w:ascii="宋体" w:hAnsi="宋体"/>
                <w:color w:val="auto"/>
                <w:szCs w:val="21"/>
                <w:highlight w:val="none"/>
              </w:rPr>
            </w:pPr>
          </w:p>
        </w:tc>
        <w:tc>
          <w:tcPr>
            <w:tcW w:w="1620" w:type="dxa"/>
            <w:vAlign w:val="center"/>
          </w:tcPr>
          <w:p w14:paraId="5994E63E">
            <w:pPr>
              <w:jc w:val="center"/>
              <w:rPr>
                <w:rFonts w:ascii="宋体" w:hAnsi="宋体"/>
                <w:color w:val="auto"/>
                <w:szCs w:val="21"/>
                <w:highlight w:val="none"/>
              </w:rPr>
            </w:pPr>
          </w:p>
        </w:tc>
        <w:tc>
          <w:tcPr>
            <w:tcW w:w="1360" w:type="dxa"/>
            <w:vAlign w:val="center"/>
          </w:tcPr>
          <w:p w14:paraId="473E6BFB">
            <w:pPr>
              <w:jc w:val="center"/>
              <w:rPr>
                <w:rFonts w:ascii="宋体" w:hAnsi="宋体"/>
                <w:color w:val="auto"/>
                <w:szCs w:val="21"/>
                <w:highlight w:val="none"/>
              </w:rPr>
            </w:pPr>
          </w:p>
        </w:tc>
        <w:tc>
          <w:tcPr>
            <w:tcW w:w="1587" w:type="dxa"/>
            <w:vAlign w:val="center"/>
          </w:tcPr>
          <w:p w14:paraId="41E8CED2">
            <w:pPr>
              <w:jc w:val="center"/>
              <w:rPr>
                <w:rFonts w:ascii="宋体" w:hAnsi="宋体"/>
                <w:color w:val="auto"/>
                <w:szCs w:val="21"/>
                <w:highlight w:val="none"/>
              </w:rPr>
            </w:pPr>
          </w:p>
        </w:tc>
        <w:tc>
          <w:tcPr>
            <w:tcW w:w="1133" w:type="dxa"/>
            <w:vAlign w:val="center"/>
          </w:tcPr>
          <w:p w14:paraId="7E3948A8">
            <w:pPr>
              <w:jc w:val="center"/>
              <w:rPr>
                <w:rFonts w:ascii="宋体" w:hAnsi="宋体"/>
                <w:color w:val="auto"/>
                <w:szCs w:val="21"/>
                <w:highlight w:val="none"/>
              </w:rPr>
            </w:pPr>
          </w:p>
        </w:tc>
        <w:tc>
          <w:tcPr>
            <w:tcW w:w="1730" w:type="dxa"/>
            <w:vAlign w:val="center"/>
          </w:tcPr>
          <w:p w14:paraId="04D2FD7A">
            <w:pPr>
              <w:jc w:val="center"/>
              <w:rPr>
                <w:rFonts w:ascii="宋体" w:hAnsi="宋体"/>
                <w:color w:val="auto"/>
                <w:szCs w:val="21"/>
                <w:highlight w:val="none"/>
              </w:rPr>
            </w:pPr>
          </w:p>
        </w:tc>
      </w:tr>
      <w:tr w14:paraId="365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AB595E">
            <w:pPr>
              <w:jc w:val="center"/>
              <w:rPr>
                <w:rFonts w:ascii="宋体" w:hAnsi="宋体"/>
                <w:color w:val="auto"/>
                <w:szCs w:val="21"/>
                <w:highlight w:val="none"/>
              </w:rPr>
            </w:pPr>
          </w:p>
        </w:tc>
        <w:tc>
          <w:tcPr>
            <w:tcW w:w="1620" w:type="dxa"/>
            <w:vAlign w:val="center"/>
          </w:tcPr>
          <w:p w14:paraId="09C339F9">
            <w:pPr>
              <w:jc w:val="center"/>
              <w:rPr>
                <w:rFonts w:ascii="宋体" w:hAnsi="宋体"/>
                <w:color w:val="auto"/>
                <w:szCs w:val="21"/>
                <w:highlight w:val="none"/>
              </w:rPr>
            </w:pPr>
          </w:p>
        </w:tc>
        <w:tc>
          <w:tcPr>
            <w:tcW w:w="1360" w:type="dxa"/>
            <w:vAlign w:val="center"/>
          </w:tcPr>
          <w:p w14:paraId="70BA4F62">
            <w:pPr>
              <w:jc w:val="center"/>
              <w:rPr>
                <w:rFonts w:ascii="宋体" w:hAnsi="宋体"/>
                <w:color w:val="auto"/>
                <w:szCs w:val="21"/>
                <w:highlight w:val="none"/>
              </w:rPr>
            </w:pPr>
          </w:p>
        </w:tc>
        <w:tc>
          <w:tcPr>
            <w:tcW w:w="1587" w:type="dxa"/>
            <w:vAlign w:val="center"/>
          </w:tcPr>
          <w:p w14:paraId="1E36DA58">
            <w:pPr>
              <w:jc w:val="center"/>
              <w:rPr>
                <w:rFonts w:ascii="宋体" w:hAnsi="宋体"/>
                <w:color w:val="auto"/>
                <w:szCs w:val="21"/>
                <w:highlight w:val="none"/>
              </w:rPr>
            </w:pPr>
          </w:p>
        </w:tc>
        <w:tc>
          <w:tcPr>
            <w:tcW w:w="1133" w:type="dxa"/>
            <w:vAlign w:val="center"/>
          </w:tcPr>
          <w:p w14:paraId="36A2F1E5">
            <w:pPr>
              <w:jc w:val="center"/>
              <w:rPr>
                <w:rFonts w:ascii="宋体" w:hAnsi="宋体"/>
                <w:color w:val="auto"/>
                <w:szCs w:val="21"/>
                <w:highlight w:val="none"/>
              </w:rPr>
            </w:pPr>
          </w:p>
        </w:tc>
        <w:tc>
          <w:tcPr>
            <w:tcW w:w="1730" w:type="dxa"/>
            <w:vAlign w:val="center"/>
          </w:tcPr>
          <w:p w14:paraId="63707CC6">
            <w:pPr>
              <w:jc w:val="center"/>
              <w:rPr>
                <w:rFonts w:ascii="宋体" w:hAnsi="宋体"/>
                <w:color w:val="auto"/>
                <w:szCs w:val="21"/>
                <w:highlight w:val="none"/>
              </w:rPr>
            </w:pPr>
          </w:p>
        </w:tc>
      </w:tr>
      <w:tr w14:paraId="27F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DF05707">
            <w:pPr>
              <w:jc w:val="center"/>
              <w:rPr>
                <w:rFonts w:ascii="宋体" w:hAnsi="宋体"/>
                <w:color w:val="auto"/>
                <w:szCs w:val="21"/>
                <w:highlight w:val="none"/>
              </w:rPr>
            </w:pPr>
          </w:p>
        </w:tc>
        <w:tc>
          <w:tcPr>
            <w:tcW w:w="1620" w:type="dxa"/>
            <w:vAlign w:val="center"/>
          </w:tcPr>
          <w:p w14:paraId="68048834">
            <w:pPr>
              <w:jc w:val="center"/>
              <w:rPr>
                <w:rFonts w:ascii="宋体" w:hAnsi="宋体"/>
                <w:color w:val="auto"/>
                <w:szCs w:val="21"/>
                <w:highlight w:val="none"/>
              </w:rPr>
            </w:pPr>
          </w:p>
        </w:tc>
        <w:tc>
          <w:tcPr>
            <w:tcW w:w="1360" w:type="dxa"/>
            <w:vAlign w:val="center"/>
          </w:tcPr>
          <w:p w14:paraId="0976D9C7">
            <w:pPr>
              <w:jc w:val="center"/>
              <w:rPr>
                <w:rFonts w:ascii="宋体" w:hAnsi="宋体"/>
                <w:color w:val="auto"/>
                <w:szCs w:val="21"/>
                <w:highlight w:val="none"/>
              </w:rPr>
            </w:pPr>
          </w:p>
        </w:tc>
        <w:tc>
          <w:tcPr>
            <w:tcW w:w="1587" w:type="dxa"/>
            <w:vAlign w:val="center"/>
          </w:tcPr>
          <w:p w14:paraId="2720395F">
            <w:pPr>
              <w:jc w:val="center"/>
              <w:rPr>
                <w:rFonts w:ascii="宋体" w:hAnsi="宋体"/>
                <w:color w:val="auto"/>
                <w:szCs w:val="21"/>
                <w:highlight w:val="none"/>
              </w:rPr>
            </w:pPr>
          </w:p>
        </w:tc>
        <w:tc>
          <w:tcPr>
            <w:tcW w:w="1133" w:type="dxa"/>
            <w:vAlign w:val="center"/>
          </w:tcPr>
          <w:p w14:paraId="14F45935">
            <w:pPr>
              <w:jc w:val="center"/>
              <w:rPr>
                <w:rFonts w:ascii="宋体" w:hAnsi="宋体"/>
                <w:color w:val="auto"/>
                <w:szCs w:val="21"/>
                <w:highlight w:val="none"/>
              </w:rPr>
            </w:pPr>
          </w:p>
        </w:tc>
        <w:tc>
          <w:tcPr>
            <w:tcW w:w="1730" w:type="dxa"/>
            <w:vAlign w:val="center"/>
          </w:tcPr>
          <w:p w14:paraId="06DED155">
            <w:pPr>
              <w:jc w:val="center"/>
              <w:rPr>
                <w:rFonts w:ascii="宋体" w:hAnsi="宋体"/>
                <w:color w:val="auto"/>
                <w:szCs w:val="21"/>
                <w:highlight w:val="none"/>
              </w:rPr>
            </w:pPr>
          </w:p>
        </w:tc>
      </w:tr>
      <w:tr w14:paraId="15ED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3F409A4">
            <w:pPr>
              <w:jc w:val="center"/>
              <w:rPr>
                <w:rFonts w:ascii="宋体" w:hAnsi="宋体"/>
                <w:color w:val="auto"/>
                <w:szCs w:val="21"/>
                <w:highlight w:val="none"/>
              </w:rPr>
            </w:pPr>
          </w:p>
        </w:tc>
        <w:tc>
          <w:tcPr>
            <w:tcW w:w="1620" w:type="dxa"/>
            <w:vAlign w:val="center"/>
          </w:tcPr>
          <w:p w14:paraId="0DE7BE43">
            <w:pPr>
              <w:jc w:val="center"/>
              <w:rPr>
                <w:rFonts w:ascii="宋体" w:hAnsi="宋体"/>
                <w:color w:val="auto"/>
                <w:szCs w:val="21"/>
                <w:highlight w:val="none"/>
              </w:rPr>
            </w:pPr>
          </w:p>
        </w:tc>
        <w:tc>
          <w:tcPr>
            <w:tcW w:w="1360" w:type="dxa"/>
            <w:vAlign w:val="center"/>
          </w:tcPr>
          <w:p w14:paraId="1410043A">
            <w:pPr>
              <w:jc w:val="center"/>
              <w:rPr>
                <w:rFonts w:ascii="宋体" w:hAnsi="宋体"/>
                <w:color w:val="auto"/>
                <w:szCs w:val="21"/>
                <w:highlight w:val="none"/>
              </w:rPr>
            </w:pPr>
          </w:p>
        </w:tc>
        <w:tc>
          <w:tcPr>
            <w:tcW w:w="1587" w:type="dxa"/>
            <w:vAlign w:val="center"/>
          </w:tcPr>
          <w:p w14:paraId="612C154C">
            <w:pPr>
              <w:jc w:val="center"/>
              <w:rPr>
                <w:rFonts w:ascii="宋体" w:hAnsi="宋体"/>
                <w:color w:val="auto"/>
                <w:szCs w:val="21"/>
                <w:highlight w:val="none"/>
              </w:rPr>
            </w:pPr>
          </w:p>
        </w:tc>
        <w:tc>
          <w:tcPr>
            <w:tcW w:w="1133" w:type="dxa"/>
            <w:vAlign w:val="center"/>
          </w:tcPr>
          <w:p w14:paraId="590E726C">
            <w:pPr>
              <w:jc w:val="center"/>
              <w:rPr>
                <w:rFonts w:ascii="宋体" w:hAnsi="宋体"/>
                <w:color w:val="auto"/>
                <w:szCs w:val="21"/>
                <w:highlight w:val="none"/>
              </w:rPr>
            </w:pPr>
          </w:p>
        </w:tc>
        <w:tc>
          <w:tcPr>
            <w:tcW w:w="1730" w:type="dxa"/>
            <w:vAlign w:val="center"/>
          </w:tcPr>
          <w:p w14:paraId="19AA10E8">
            <w:pPr>
              <w:jc w:val="center"/>
              <w:rPr>
                <w:rFonts w:ascii="宋体" w:hAnsi="宋体"/>
                <w:color w:val="auto"/>
                <w:szCs w:val="21"/>
                <w:highlight w:val="none"/>
              </w:rPr>
            </w:pPr>
          </w:p>
        </w:tc>
      </w:tr>
    </w:tbl>
    <w:p w14:paraId="7B531A59">
      <w:pPr>
        <w:rPr>
          <w:rFonts w:ascii="宋体" w:hAnsi="宋体"/>
          <w:color w:val="auto"/>
          <w:szCs w:val="21"/>
          <w:highlight w:val="none"/>
        </w:rPr>
      </w:pPr>
    </w:p>
    <w:p w14:paraId="3E751EA0">
      <w:pPr>
        <w:rPr>
          <w:rFonts w:ascii="宋体" w:hAnsi="宋体"/>
          <w:color w:val="auto"/>
          <w:szCs w:val="21"/>
          <w:highlight w:val="none"/>
        </w:rPr>
      </w:pPr>
      <w:r>
        <w:rPr>
          <w:rFonts w:hint="eastAsia" w:ascii="宋体" w:hAnsi="宋体"/>
          <w:color w:val="auto"/>
          <w:szCs w:val="21"/>
          <w:highlight w:val="none"/>
        </w:rPr>
        <w:t>投标人代表签字：</w:t>
      </w:r>
    </w:p>
    <w:p w14:paraId="7F9CE52A">
      <w:pPr>
        <w:rPr>
          <w:rFonts w:ascii="宋体" w:hAnsi="宋体"/>
          <w:color w:val="auto"/>
          <w:szCs w:val="21"/>
          <w:highlight w:val="none"/>
        </w:rPr>
      </w:pPr>
      <w:r>
        <w:rPr>
          <w:rFonts w:hint="eastAsia" w:ascii="宋体" w:hAnsi="宋体"/>
          <w:color w:val="auto"/>
          <w:szCs w:val="21"/>
          <w:highlight w:val="none"/>
        </w:rPr>
        <w:t>投标人盖章：</w:t>
      </w:r>
    </w:p>
    <w:p w14:paraId="173C2F5E">
      <w:pPr>
        <w:rPr>
          <w:rFonts w:ascii="宋体" w:hAnsi="宋体"/>
          <w:color w:val="auto"/>
          <w:szCs w:val="21"/>
          <w:highlight w:val="none"/>
        </w:rPr>
      </w:pPr>
    </w:p>
    <w:p w14:paraId="446AA72E">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619DD989">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2D00A381">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7E2B9533">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5060DEEE">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4473D42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7FDD114B">
      <w:pPr>
        <w:rPr>
          <w:rFonts w:ascii="宋体" w:hAnsi="宋体"/>
          <w:color w:val="auto"/>
          <w:szCs w:val="21"/>
          <w:highlight w:val="none"/>
        </w:rPr>
      </w:pPr>
      <w:r>
        <w:rPr>
          <w:rFonts w:hint="eastAsia" w:ascii="宋体" w:hAnsi="宋体"/>
          <w:color w:val="auto"/>
          <w:szCs w:val="21"/>
          <w:highlight w:val="none"/>
        </w:rPr>
        <w:br w:type="page"/>
      </w:r>
    </w:p>
    <w:p w14:paraId="4AE022FD">
      <w:pPr>
        <w:pStyle w:val="5"/>
        <w:widowControl w:val="0"/>
        <w:overflowPunct w:val="0"/>
        <w:spacing w:line="240" w:lineRule="auto"/>
        <w:rPr>
          <w:rFonts w:ascii="宋体" w:hAnsi="宋体"/>
          <w:color w:val="auto"/>
          <w:sz w:val="30"/>
          <w:szCs w:val="30"/>
          <w:highlight w:val="none"/>
        </w:rPr>
      </w:pPr>
      <w:bookmarkStart w:id="185"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85"/>
    </w:p>
    <w:p w14:paraId="7859E630">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306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513F1E7">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34A05A95">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15E249EB">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23FDF887">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14:paraId="005B8D3E">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230C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4111CD8">
            <w:pPr>
              <w:adjustRightInd/>
              <w:snapToGrid/>
              <w:jc w:val="center"/>
              <w:rPr>
                <w:rFonts w:ascii="宋体" w:hAnsi="宋体"/>
                <w:color w:val="auto"/>
                <w:szCs w:val="21"/>
                <w:highlight w:val="none"/>
              </w:rPr>
            </w:pPr>
          </w:p>
        </w:tc>
        <w:tc>
          <w:tcPr>
            <w:tcW w:w="1705" w:type="dxa"/>
            <w:vAlign w:val="center"/>
          </w:tcPr>
          <w:p w14:paraId="284E6F8E">
            <w:pPr>
              <w:adjustRightInd/>
              <w:snapToGrid/>
              <w:jc w:val="center"/>
              <w:rPr>
                <w:rFonts w:ascii="宋体" w:hAnsi="宋体"/>
                <w:color w:val="auto"/>
                <w:szCs w:val="21"/>
                <w:highlight w:val="none"/>
              </w:rPr>
            </w:pPr>
          </w:p>
        </w:tc>
        <w:tc>
          <w:tcPr>
            <w:tcW w:w="1706" w:type="dxa"/>
            <w:vAlign w:val="center"/>
          </w:tcPr>
          <w:p w14:paraId="6356F49A">
            <w:pPr>
              <w:adjustRightInd/>
              <w:snapToGrid/>
              <w:jc w:val="center"/>
              <w:rPr>
                <w:rFonts w:ascii="宋体" w:hAnsi="宋体"/>
                <w:color w:val="auto"/>
                <w:szCs w:val="21"/>
                <w:highlight w:val="none"/>
              </w:rPr>
            </w:pPr>
          </w:p>
        </w:tc>
        <w:tc>
          <w:tcPr>
            <w:tcW w:w="1705" w:type="dxa"/>
            <w:vAlign w:val="center"/>
          </w:tcPr>
          <w:p w14:paraId="197C35CB">
            <w:pPr>
              <w:adjustRightInd/>
              <w:snapToGrid/>
              <w:jc w:val="center"/>
              <w:rPr>
                <w:rFonts w:ascii="宋体" w:hAnsi="宋体"/>
                <w:color w:val="auto"/>
                <w:szCs w:val="21"/>
                <w:highlight w:val="none"/>
              </w:rPr>
            </w:pPr>
          </w:p>
        </w:tc>
        <w:tc>
          <w:tcPr>
            <w:tcW w:w="1697" w:type="dxa"/>
            <w:vAlign w:val="center"/>
          </w:tcPr>
          <w:p w14:paraId="0064380F">
            <w:pPr>
              <w:adjustRightInd/>
              <w:snapToGrid/>
              <w:jc w:val="center"/>
              <w:rPr>
                <w:rFonts w:ascii="宋体" w:hAnsi="宋体"/>
                <w:color w:val="auto"/>
                <w:szCs w:val="21"/>
                <w:highlight w:val="none"/>
              </w:rPr>
            </w:pPr>
          </w:p>
        </w:tc>
      </w:tr>
      <w:tr w14:paraId="6AF3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DDB258D">
            <w:pPr>
              <w:adjustRightInd/>
              <w:snapToGrid/>
              <w:rPr>
                <w:rFonts w:ascii="宋体" w:hAnsi="宋体"/>
                <w:color w:val="auto"/>
                <w:szCs w:val="21"/>
                <w:highlight w:val="none"/>
              </w:rPr>
            </w:pPr>
          </w:p>
        </w:tc>
        <w:tc>
          <w:tcPr>
            <w:tcW w:w="1705" w:type="dxa"/>
          </w:tcPr>
          <w:p w14:paraId="7133F9BD">
            <w:pPr>
              <w:adjustRightInd/>
              <w:snapToGrid/>
              <w:rPr>
                <w:rFonts w:ascii="宋体" w:hAnsi="宋体"/>
                <w:color w:val="auto"/>
                <w:szCs w:val="21"/>
                <w:highlight w:val="none"/>
              </w:rPr>
            </w:pPr>
          </w:p>
        </w:tc>
        <w:tc>
          <w:tcPr>
            <w:tcW w:w="1706" w:type="dxa"/>
          </w:tcPr>
          <w:p w14:paraId="31FDF643">
            <w:pPr>
              <w:adjustRightInd/>
              <w:snapToGrid/>
              <w:rPr>
                <w:rFonts w:ascii="宋体" w:hAnsi="宋体"/>
                <w:color w:val="auto"/>
                <w:szCs w:val="21"/>
                <w:highlight w:val="none"/>
              </w:rPr>
            </w:pPr>
          </w:p>
        </w:tc>
        <w:tc>
          <w:tcPr>
            <w:tcW w:w="1705" w:type="dxa"/>
          </w:tcPr>
          <w:p w14:paraId="02DA6839">
            <w:pPr>
              <w:adjustRightInd/>
              <w:snapToGrid/>
              <w:rPr>
                <w:rFonts w:ascii="宋体" w:hAnsi="宋体"/>
                <w:color w:val="auto"/>
                <w:szCs w:val="21"/>
                <w:highlight w:val="none"/>
              </w:rPr>
            </w:pPr>
          </w:p>
        </w:tc>
        <w:tc>
          <w:tcPr>
            <w:tcW w:w="1697" w:type="dxa"/>
          </w:tcPr>
          <w:p w14:paraId="6507F4E0">
            <w:pPr>
              <w:adjustRightInd/>
              <w:snapToGrid/>
              <w:rPr>
                <w:rFonts w:ascii="宋体" w:hAnsi="宋体"/>
                <w:color w:val="auto"/>
                <w:szCs w:val="21"/>
                <w:highlight w:val="none"/>
              </w:rPr>
            </w:pPr>
          </w:p>
        </w:tc>
      </w:tr>
      <w:tr w14:paraId="374B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3C24528">
            <w:pPr>
              <w:adjustRightInd/>
              <w:snapToGrid/>
              <w:rPr>
                <w:rFonts w:ascii="宋体" w:hAnsi="宋体"/>
                <w:color w:val="auto"/>
                <w:szCs w:val="21"/>
                <w:highlight w:val="none"/>
              </w:rPr>
            </w:pPr>
          </w:p>
        </w:tc>
        <w:tc>
          <w:tcPr>
            <w:tcW w:w="1705" w:type="dxa"/>
          </w:tcPr>
          <w:p w14:paraId="03425BE0">
            <w:pPr>
              <w:adjustRightInd/>
              <w:snapToGrid/>
              <w:rPr>
                <w:rFonts w:ascii="宋体" w:hAnsi="宋体"/>
                <w:color w:val="auto"/>
                <w:szCs w:val="21"/>
                <w:highlight w:val="none"/>
              </w:rPr>
            </w:pPr>
          </w:p>
        </w:tc>
        <w:tc>
          <w:tcPr>
            <w:tcW w:w="1706" w:type="dxa"/>
          </w:tcPr>
          <w:p w14:paraId="58D9192B">
            <w:pPr>
              <w:adjustRightInd/>
              <w:snapToGrid/>
              <w:rPr>
                <w:rFonts w:ascii="宋体" w:hAnsi="宋体"/>
                <w:color w:val="auto"/>
                <w:szCs w:val="21"/>
                <w:highlight w:val="none"/>
              </w:rPr>
            </w:pPr>
          </w:p>
        </w:tc>
        <w:tc>
          <w:tcPr>
            <w:tcW w:w="1705" w:type="dxa"/>
          </w:tcPr>
          <w:p w14:paraId="12140471">
            <w:pPr>
              <w:adjustRightInd/>
              <w:snapToGrid/>
              <w:rPr>
                <w:rFonts w:ascii="宋体" w:hAnsi="宋体"/>
                <w:color w:val="auto"/>
                <w:szCs w:val="21"/>
                <w:highlight w:val="none"/>
              </w:rPr>
            </w:pPr>
          </w:p>
        </w:tc>
        <w:tc>
          <w:tcPr>
            <w:tcW w:w="1697" w:type="dxa"/>
          </w:tcPr>
          <w:p w14:paraId="7EA59D4A">
            <w:pPr>
              <w:adjustRightInd/>
              <w:snapToGrid/>
              <w:rPr>
                <w:rFonts w:ascii="宋体" w:hAnsi="宋体"/>
                <w:color w:val="auto"/>
                <w:szCs w:val="21"/>
                <w:highlight w:val="none"/>
              </w:rPr>
            </w:pPr>
          </w:p>
        </w:tc>
      </w:tr>
      <w:tr w14:paraId="791E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70C75E9">
            <w:pPr>
              <w:adjustRightInd/>
              <w:snapToGrid/>
              <w:rPr>
                <w:rFonts w:ascii="宋体" w:hAnsi="宋体"/>
                <w:color w:val="auto"/>
                <w:szCs w:val="21"/>
                <w:highlight w:val="none"/>
              </w:rPr>
            </w:pPr>
          </w:p>
        </w:tc>
        <w:tc>
          <w:tcPr>
            <w:tcW w:w="1705" w:type="dxa"/>
          </w:tcPr>
          <w:p w14:paraId="5EAD5E36">
            <w:pPr>
              <w:adjustRightInd/>
              <w:snapToGrid/>
              <w:rPr>
                <w:rFonts w:ascii="宋体" w:hAnsi="宋体"/>
                <w:color w:val="auto"/>
                <w:szCs w:val="21"/>
                <w:highlight w:val="none"/>
              </w:rPr>
            </w:pPr>
          </w:p>
        </w:tc>
        <w:tc>
          <w:tcPr>
            <w:tcW w:w="1706" w:type="dxa"/>
          </w:tcPr>
          <w:p w14:paraId="15B9C1FA">
            <w:pPr>
              <w:adjustRightInd/>
              <w:snapToGrid/>
              <w:rPr>
                <w:rFonts w:ascii="宋体" w:hAnsi="宋体"/>
                <w:color w:val="auto"/>
                <w:szCs w:val="21"/>
                <w:highlight w:val="none"/>
              </w:rPr>
            </w:pPr>
          </w:p>
        </w:tc>
        <w:tc>
          <w:tcPr>
            <w:tcW w:w="1705" w:type="dxa"/>
          </w:tcPr>
          <w:p w14:paraId="6A6A2FD1">
            <w:pPr>
              <w:adjustRightInd/>
              <w:snapToGrid/>
              <w:rPr>
                <w:rFonts w:ascii="宋体" w:hAnsi="宋体"/>
                <w:color w:val="auto"/>
                <w:szCs w:val="21"/>
                <w:highlight w:val="none"/>
              </w:rPr>
            </w:pPr>
          </w:p>
        </w:tc>
        <w:tc>
          <w:tcPr>
            <w:tcW w:w="1697" w:type="dxa"/>
          </w:tcPr>
          <w:p w14:paraId="664CBA2C">
            <w:pPr>
              <w:adjustRightInd/>
              <w:snapToGrid/>
              <w:rPr>
                <w:rFonts w:ascii="宋体" w:hAnsi="宋体"/>
                <w:color w:val="auto"/>
                <w:szCs w:val="21"/>
                <w:highlight w:val="none"/>
              </w:rPr>
            </w:pPr>
          </w:p>
        </w:tc>
      </w:tr>
      <w:tr w14:paraId="40FC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43BFA10">
            <w:pPr>
              <w:adjustRightInd/>
              <w:snapToGrid/>
              <w:rPr>
                <w:rFonts w:ascii="宋体" w:hAnsi="宋体"/>
                <w:color w:val="auto"/>
                <w:szCs w:val="21"/>
                <w:highlight w:val="none"/>
              </w:rPr>
            </w:pPr>
          </w:p>
        </w:tc>
        <w:tc>
          <w:tcPr>
            <w:tcW w:w="1705" w:type="dxa"/>
          </w:tcPr>
          <w:p w14:paraId="3E085E1F">
            <w:pPr>
              <w:adjustRightInd/>
              <w:snapToGrid/>
              <w:rPr>
                <w:rFonts w:ascii="宋体" w:hAnsi="宋体"/>
                <w:color w:val="auto"/>
                <w:szCs w:val="21"/>
                <w:highlight w:val="none"/>
              </w:rPr>
            </w:pPr>
          </w:p>
        </w:tc>
        <w:tc>
          <w:tcPr>
            <w:tcW w:w="1706" w:type="dxa"/>
          </w:tcPr>
          <w:p w14:paraId="3C16E457">
            <w:pPr>
              <w:adjustRightInd/>
              <w:snapToGrid/>
              <w:rPr>
                <w:rFonts w:ascii="宋体" w:hAnsi="宋体"/>
                <w:color w:val="auto"/>
                <w:szCs w:val="21"/>
                <w:highlight w:val="none"/>
              </w:rPr>
            </w:pPr>
          </w:p>
        </w:tc>
        <w:tc>
          <w:tcPr>
            <w:tcW w:w="1705" w:type="dxa"/>
          </w:tcPr>
          <w:p w14:paraId="129D46CD">
            <w:pPr>
              <w:adjustRightInd/>
              <w:snapToGrid/>
              <w:rPr>
                <w:rFonts w:ascii="宋体" w:hAnsi="宋体"/>
                <w:color w:val="auto"/>
                <w:szCs w:val="21"/>
                <w:highlight w:val="none"/>
              </w:rPr>
            </w:pPr>
          </w:p>
        </w:tc>
        <w:tc>
          <w:tcPr>
            <w:tcW w:w="1697" w:type="dxa"/>
          </w:tcPr>
          <w:p w14:paraId="0171A212">
            <w:pPr>
              <w:adjustRightInd/>
              <w:snapToGrid/>
              <w:rPr>
                <w:rFonts w:ascii="宋体" w:hAnsi="宋体"/>
                <w:color w:val="auto"/>
                <w:szCs w:val="21"/>
                <w:highlight w:val="none"/>
              </w:rPr>
            </w:pPr>
          </w:p>
        </w:tc>
      </w:tr>
      <w:tr w14:paraId="277F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5CDCF4E">
            <w:pPr>
              <w:adjustRightInd/>
              <w:snapToGrid/>
              <w:rPr>
                <w:rFonts w:ascii="宋体" w:hAnsi="宋体"/>
                <w:color w:val="auto"/>
                <w:szCs w:val="21"/>
                <w:highlight w:val="none"/>
              </w:rPr>
            </w:pPr>
          </w:p>
        </w:tc>
        <w:tc>
          <w:tcPr>
            <w:tcW w:w="1705" w:type="dxa"/>
          </w:tcPr>
          <w:p w14:paraId="49BDBED2">
            <w:pPr>
              <w:adjustRightInd/>
              <w:snapToGrid/>
              <w:rPr>
                <w:rFonts w:ascii="宋体" w:hAnsi="宋体"/>
                <w:color w:val="auto"/>
                <w:szCs w:val="21"/>
                <w:highlight w:val="none"/>
              </w:rPr>
            </w:pPr>
          </w:p>
        </w:tc>
        <w:tc>
          <w:tcPr>
            <w:tcW w:w="1706" w:type="dxa"/>
          </w:tcPr>
          <w:p w14:paraId="5DC3E97A">
            <w:pPr>
              <w:adjustRightInd/>
              <w:snapToGrid/>
              <w:rPr>
                <w:rFonts w:ascii="宋体" w:hAnsi="宋体"/>
                <w:color w:val="auto"/>
                <w:szCs w:val="21"/>
                <w:highlight w:val="none"/>
              </w:rPr>
            </w:pPr>
          </w:p>
        </w:tc>
        <w:tc>
          <w:tcPr>
            <w:tcW w:w="1705" w:type="dxa"/>
          </w:tcPr>
          <w:p w14:paraId="17516CE4">
            <w:pPr>
              <w:adjustRightInd/>
              <w:snapToGrid/>
              <w:rPr>
                <w:rFonts w:ascii="宋体" w:hAnsi="宋体"/>
                <w:color w:val="auto"/>
                <w:szCs w:val="21"/>
                <w:highlight w:val="none"/>
              </w:rPr>
            </w:pPr>
          </w:p>
        </w:tc>
        <w:tc>
          <w:tcPr>
            <w:tcW w:w="1697" w:type="dxa"/>
          </w:tcPr>
          <w:p w14:paraId="5D0EE916">
            <w:pPr>
              <w:adjustRightInd/>
              <w:snapToGrid/>
              <w:rPr>
                <w:rFonts w:ascii="宋体" w:hAnsi="宋体"/>
                <w:color w:val="auto"/>
                <w:szCs w:val="21"/>
                <w:highlight w:val="none"/>
              </w:rPr>
            </w:pPr>
          </w:p>
        </w:tc>
      </w:tr>
    </w:tbl>
    <w:p w14:paraId="269A5297">
      <w:pPr>
        <w:pStyle w:val="44"/>
        <w:rPr>
          <w:rFonts w:ascii="宋体" w:hAnsi="宋体"/>
          <w:color w:val="auto"/>
          <w:szCs w:val="21"/>
          <w:highlight w:val="none"/>
        </w:rPr>
      </w:pPr>
    </w:p>
    <w:p w14:paraId="6FCEF7E3">
      <w:pPr>
        <w:pStyle w:val="44"/>
        <w:snapToGrid/>
        <w:rPr>
          <w:rFonts w:ascii="宋体" w:hAnsi="宋体"/>
          <w:color w:val="auto"/>
          <w:szCs w:val="21"/>
          <w:highlight w:val="none"/>
        </w:rPr>
      </w:pPr>
      <w:r>
        <w:rPr>
          <w:rFonts w:hint="eastAsia" w:ascii="宋体" w:hAnsi="宋体"/>
          <w:color w:val="auto"/>
          <w:szCs w:val="21"/>
          <w:highlight w:val="none"/>
        </w:rPr>
        <w:t>注：</w:t>
      </w:r>
    </w:p>
    <w:p w14:paraId="036B1338">
      <w:pPr>
        <w:pStyle w:val="44"/>
        <w:numPr>
          <w:ilvl w:val="0"/>
          <w:numId w:val="15"/>
        </w:numPr>
        <w:snapToGrid/>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4ED26066">
      <w:pPr>
        <w:pStyle w:val="44"/>
        <w:numPr>
          <w:ilvl w:val="0"/>
          <w:numId w:val="15"/>
        </w:numPr>
        <w:snapToGrid/>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55789F66">
      <w:pPr>
        <w:rPr>
          <w:rFonts w:ascii="宋体" w:hAnsi="宋体"/>
          <w:color w:val="auto"/>
          <w:szCs w:val="21"/>
          <w:highlight w:val="none"/>
        </w:rPr>
      </w:pPr>
      <w:r>
        <w:rPr>
          <w:rFonts w:hint="eastAsia" w:ascii="宋体" w:hAnsi="宋体"/>
          <w:color w:val="auto"/>
          <w:szCs w:val="21"/>
          <w:highlight w:val="none"/>
        </w:rPr>
        <w:br w:type="page"/>
      </w:r>
    </w:p>
    <w:p w14:paraId="2019A31B">
      <w:pPr>
        <w:pStyle w:val="5"/>
        <w:widowControl w:val="0"/>
        <w:overflowPunct w:val="0"/>
        <w:spacing w:line="240" w:lineRule="auto"/>
        <w:rPr>
          <w:color w:val="auto"/>
          <w:highlight w:val="none"/>
        </w:rPr>
      </w:pPr>
      <w:bookmarkStart w:id="186"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86"/>
    </w:p>
    <w:p w14:paraId="2D7C9845">
      <w:pPr>
        <w:rPr>
          <w:color w:val="auto"/>
          <w:highlight w:val="none"/>
        </w:rPr>
      </w:pPr>
    </w:p>
    <w:p w14:paraId="639F5BEA">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14:paraId="1209E930">
      <w:pPr>
        <w:jc w:val="center"/>
        <w:rPr>
          <w:rFonts w:hint="eastAsia" w:ascii="宋体" w:hAnsi="宋体" w:eastAsia="宋体" w:cs="宋体"/>
          <w:color w:val="auto"/>
          <w:highlight w:val="none"/>
        </w:rPr>
      </w:pPr>
    </w:p>
    <w:p w14:paraId="1FE40A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14:paraId="53C400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14:paraId="60E406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4791DCBD">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活动。经各方充分协商一致，就项目的投标和合同实施阶段的有关事务协商一致订立协议如下：</w:t>
      </w:r>
    </w:p>
    <w:p w14:paraId="7BAB41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14:paraId="33645561">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14:paraId="7EB5F81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14:paraId="5B3A40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14:paraId="6AE0BA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3070619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5A9907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14:paraId="5EF207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79CA50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4A20BA5D">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14:paraId="0B9A21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1BDD4D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14:paraId="42E0D7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14:paraId="352EA0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14:paraId="6D204A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14:paraId="67012BEF">
      <w:pPr>
        <w:rPr>
          <w:rFonts w:hint="eastAsia" w:ascii="宋体" w:hAnsi="宋体" w:eastAsia="宋体" w:cs="宋体"/>
          <w:color w:val="auto"/>
          <w:szCs w:val="21"/>
          <w:highlight w:val="none"/>
        </w:rPr>
      </w:pPr>
    </w:p>
    <w:p w14:paraId="3DAF8547">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14:paraId="450901CF">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14:paraId="4F45EF85">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3D0934E">
      <w:pPr>
        <w:pStyle w:val="11"/>
        <w:rPr>
          <w:rFonts w:hint="eastAsia" w:ascii="宋体" w:hAnsi="宋体" w:eastAsia="宋体" w:cs="宋体"/>
          <w:color w:val="auto"/>
          <w:sz w:val="21"/>
          <w:szCs w:val="21"/>
          <w:highlight w:val="none"/>
        </w:rPr>
      </w:pPr>
    </w:p>
    <w:p w14:paraId="09081929">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14:paraId="6B28EE72">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5FB57A7E">
      <w:pPr>
        <w:pStyle w:val="11"/>
        <w:rPr>
          <w:rFonts w:hint="eastAsia" w:ascii="宋体" w:hAnsi="宋体" w:eastAsia="宋体" w:cs="宋体"/>
          <w:color w:val="auto"/>
          <w:sz w:val="21"/>
          <w:szCs w:val="21"/>
          <w:highlight w:val="none"/>
        </w:rPr>
      </w:pPr>
    </w:p>
    <w:p w14:paraId="3B0FFF37">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14:paraId="4FC50E92">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7DEDE11">
      <w:pPr>
        <w:pStyle w:val="1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FF6DCD5">
      <w:pPr>
        <w:pStyle w:val="11"/>
        <w:rPr>
          <w:rFonts w:hint="eastAsia" w:ascii="宋体" w:hAnsi="宋体" w:eastAsia="宋体" w:cs="宋体"/>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14:paraId="2CBA568B">
      <w:pPr>
        <w:pStyle w:val="11"/>
        <w:rPr>
          <w:color w:val="auto"/>
          <w:highlight w:val="none"/>
        </w:rPr>
      </w:pPr>
    </w:p>
    <w:p w14:paraId="46ED05B0">
      <w:pPr>
        <w:pStyle w:val="3"/>
        <w:spacing w:before="0" w:after="0" w:line="360" w:lineRule="auto"/>
        <w:jc w:val="center"/>
        <w:rPr>
          <w:color w:val="auto"/>
          <w:sz w:val="72"/>
          <w:szCs w:val="72"/>
          <w:highlight w:val="none"/>
        </w:rPr>
      </w:pPr>
      <w:bookmarkStart w:id="187" w:name="_Toc17454"/>
      <w:r>
        <w:rPr>
          <w:rFonts w:hint="eastAsia"/>
          <w:color w:val="auto"/>
          <w:sz w:val="72"/>
          <w:szCs w:val="72"/>
          <w:highlight w:val="none"/>
        </w:rPr>
        <w:t>技术文件</w:t>
      </w:r>
      <w:bookmarkEnd w:id="187"/>
    </w:p>
    <w:p w14:paraId="208A08EA">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2A5C71A2">
      <w:pPr>
        <w:rPr>
          <w:color w:val="auto"/>
          <w:highlight w:val="none"/>
        </w:rPr>
      </w:pPr>
    </w:p>
    <w:p w14:paraId="67B4489F">
      <w:pPr>
        <w:pStyle w:val="11"/>
        <w:ind w:left="0"/>
        <w:rPr>
          <w:color w:val="auto"/>
          <w:highlight w:val="none"/>
        </w:rPr>
      </w:pPr>
    </w:p>
    <w:p w14:paraId="08BBF93A">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0" w:firstLineChars="0"/>
        <w:textAlignment w:val="auto"/>
        <w:rPr>
          <w:color w:val="auto"/>
          <w:highlight w:val="none"/>
        </w:rPr>
      </w:pPr>
    </w:p>
    <w:p w14:paraId="53AF212A">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151875478"/>
        </w:rPr>
        <w:t>项目名</w:t>
      </w:r>
      <w:r>
        <w:rPr>
          <w:rFonts w:hint="default" w:ascii="Tahoma" w:hAnsi="Tahoma" w:eastAsia="宋体" w:cstheme="minorBidi"/>
          <w:b/>
          <w:bCs/>
          <w:spacing w:val="1"/>
          <w:kern w:val="0"/>
          <w:sz w:val="32"/>
          <w:szCs w:val="32"/>
          <w:fitText w:val="1600" w:id="151875478"/>
        </w:rPr>
        <w:t>称</w:t>
      </w:r>
      <w:r>
        <w:rPr>
          <w:rFonts w:hint="default" w:ascii="Tahoma" w:hAnsi="Tahoma" w:eastAsia="宋体" w:cstheme="minorBidi"/>
          <w:b/>
          <w:bCs/>
          <w:spacing w:val="0"/>
          <w:kern w:val="0"/>
          <w:sz w:val="32"/>
          <w:szCs w:val="32"/>
        </w:rPr>
        <w:t>：</w:t>
      </w:r>
    </w:p>
    <w:p w14:paraId="7B1E4FA0">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2136999190"/>
        </w:rPr>
        <w:t>项目编</w:t>
      </w:r>
      <w:r>
        <w:rPr>
          <w:rFonts w:hint="default" w:ascii="Tahoma" w:hAnsi="Tahoma" w:eastAsia="宋体" w:cstheme="minorBidi"/>
          <w:b/>
          <w:bCs/>
          <w:spacing w:val="1"/>
          <w:kern w:val="0"/>
          <w:sz w:val="32"/>
          <w:szCs w:val="32"/>
          <w:fitText w:val="1600" w:id="2136999190"/>
        </w:rPr>
        <w:t>号</w:t>
      </w:r>
      <w:r>
        <w:rPr>
          <w:rFonts w:hint="default" w:ascii="Tahoma" w:hAnsi="Tahoma" w:eastAsia="宋体" w:cstheme="minorBidi"/>
          <w:b/>
          <w:bCs/>
          <w:spacing w:val="0"/>
          <w:kern w:val="0"/>
          <w:sz w:val="32"/>
          <w:szCs w:val="32"/>
        </w:rPr>
        <w:t>：</w:t>
      </w:r>
    </w:p>
    <w:p w14:paraId="2FE3A574">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包组号（如有）：</w:t>
      </w:r>
    </w:p>
    <w:p w14:paraId="12274A55">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投标人名称：</w:t>
      </w:r>
    </w:p>
    <w:p w14:paraId="1890CA94">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32"/>
          <w:kern w:val="0"/>
          <w:sz w:val="32"/>
          <w:szCs w:val="32"/>
          <w:fitText w:val="1600" w:id="1301360193"/>
        </w:rPr>
        <w:t>日</w:t>
      </w:r>
      <w:r>
        <w:rPr>
          <w:rFonts w:hint="eastAsia" w:eastAsia="宋体" w:cstheme="minorBidi"/>
          <w:b/>
          <w:bCs/>
          <w:spacing w:val="32"/>
          <w:kern w:val="0"/>
          <w:sz w:val="32"/>
          <w:szCs w:val="32"/>
          <w:fitText w:val="1600" w:id="1301360193"/>
          <w:lang w:val="en-US" w:eastAsia="zh-CN"/>
        </w:rPr>
        <w:t xml:space="preserve">   </w:t>
      </w:r>
      <w:r>
        <w:rPr>
          <w:rFonts w:hint="default" w:ascii="Tahoma" w:hAnsi="Tahoma" w:eastAsia="宋体" w:cstheme="minorBidi"/>
          <w:b/>
          <w:bCs/>
          <w:spacing w:val="32"/>
          <w:kern w:val="0"/>
          <w:sz w:val="32"/>
          <w:szCs w:val="32"/>
          <w:fitText w:val="1600" w:id="1301360193"/>
        </w:rPr>
        <w:t xml:space="preserve"> </w:t>
      </w:r>
      <w:r>
        <w:rPr>
          <w:rFonts w:hint="default" w:ascii="Tahoma" w:hAnsi="Tahoma" w:eastAsia="宋体" w:cstheme="minorBidi"/>
          <w:b/>
          <w:bCs/>
          <w:spacing w:val="0"/>
          <w:kern w:val="0"/>
          <w:sz w:val="32"/>
          <w:szCs w:val="32"/>
          <w:fitText w:val="1600" w:id="1301360193"/>
        </w:rPr>
        <w:t>期</w:t>
      </w:r>
      <w:r>
        <w:rPr>
          <w:rFonts w:hint="default" w:ascii="Tahoma" w:hAnsi="Tahoma" w:eastAsia="宋体" w:cstheme="minorBidi"/>
          <w:b/>
          <w:bCs/>
          <w:spacing w:val="0"/>
          <w:kern w:val="0"/>
          <w:sz w:val="32"/>
          <w:szCs w:val="32"/>
        </w:rPr>
        <w:t>：</w:t>
      </w:r>
    </w:p>
    <w:p w14:paraId="2DF695C0">
      <w:pPr>
        <w:rPr>
          <w:rFonts w:ascii="宋体" w:hAnsi="宋体"/>
          <w:color w:val="auto"/>
          <w:spacing w:val="1390"/>
          <w:kern w:val="0"/>
          <w:szCs w:val="21"/>
          <w:highlight w:val="none"/>
          <w:fitText w:val="1600" w:id="27"/>
        </w:rPr>
      </w:pPr>
      <w:r>
        <w:rPr>
          <w:rFonts w:hint="eastAsia" w:ascii="宋体" w:hAnsi="宋体"/>
          <w:color w:val="auto"/>
          <w:szCs w:val="21"/>
          <w:highlight w:val="none"/>
        </w:rPr>
        <w:br w:type="page"/>
      </w:r>
    </w:p>
    <w:p w14:paraId="6B13A92B">
      <w:pPr>
        <w:pStyle w:val="5"/>
        <w:widowControl w:val="0"/>
        <w:overflowPunct w:val="0"/>
        <w:spacing w:line="240" w:lineRule="auto"/>
        <w:rPr>
          <w:rFonts w:hint="eastAsia" w:ascii="宋体" w:hAnsi="宋体"/>
          <w:color w:val="auto"/>
          <w:sz w:val="21"/>
          <w:szCs w:val="21"/>
          <w:highlight w:val="none"/>
        </w:rPr>
      </w:pPr>
      <w:bookmarkStart w:id="188"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88"/>
    </w:p>
    <w:p w14:paraId="32E89800">
      <w:pPr>
        <w:jc w:val="center"/>
        <w:rPr>
          <w:rFonts w:ascii="黑体" w:eastAsia="黑体"/>
          <w:color w:val="auto"/>
          <w:sz w:val="28"/>
          <w:szCs w:val="28"/>
          <w:highlight w:val="none"/>
        </w:rPr>
      </w:pPr>
    </w:p>
    <w:p w14:paraId="610E39F0">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0C5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7E2D4D4F">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7166385C">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664A241F">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153AACE9">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460FACC2">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0311EB79">
            <w:pPr>
              <w:jc w:val="center"/>
              <w:rPr>
                <w:rFonts w:ascii="宋体" w:hAnsi="宋体"/>
                <w:color w:val="auto"/>
                <w:szCs w:val="21"/>
                <w:highlight w:val="none"/>
              </w:rPr>
            </w:pPr>
            <w:r>
              <w:rPr>
                <w:rFonts w:hint="eastAsia" w:ascii="宋体" w:hAnsi="宋体"/>
                <w:color w:val="auto"/>
                <w:szCs w:val="21"/>
                <w:highlight w:val="none"/>
              </w:rPr>
              <w:t>说明</w:t>
            </w:r>
          </w:p>
        </w:tc>
      </w:tr>
      <w:tr w14:paraId="0320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C39401A">
            <w:pPr>
              <w:jc w:val="center"/>
              <w:rPr>
                <w:rFonts w:ascii="宋体" w:hAnsi="宋体"/>
                <w:color w:val="auto"/>
                <w:szCs w:val="21"/>
                <w:highlight w:val="none"/>
              </w:rPr>
            </w:pPr>
          </w:p>
        </w:tc>
        <w:tc>
          <w:tcPr>
            <w:tcW w:w="1902" w:type="dxa"/>
            <w:vAlign w:val="center"/>
          </w:tcPr>
          <w:p w14:paraId="580F0083">
            <w:pPr>
              <w:jc w:val="center"/>
              <w:rPr>
                <w:rFonts w:ascii="宋体" w:hAnsi="宋体"/>
                <w:color w:val="auto"/>
                <w:szCs w:val="21"/>
                <w:highlight w:val="none"/>
              </w:rPr>
            </w:pPr>
          </w:p>
        </w:tc>
        <w:tc>
          <w:tcPr>
            <w:tcW w:w="1370" w:type="dxa"/>
            <w:vAlign w:val="center"/>
          </w:tcPr>
          <w:p w14:paraId="485559D7">
            <w:pPr>
              <w:jc w:val="center"/>
              <w:rPr>
                <w:rFonts w:ascii="宋体" w:hAnsi="宋体"/>
                <w:color w:val="auto"/>
                <w:szCs w:val="21"/>
                <w:highlight w:val="none"/>
              </w:rPr>
            </w:pPr>
          </w:p>
        </w:tc>
        <w:tc>
          <w:tcPr>
            <w:tcW w:w="1629" w:type="dxa"/>
            <w:vAlign w:val="center"/>
          </w:tcPr>
          <w:p w14:paraId="3DDFDFB1">
            <w:pPr>
              <w:jc w:val="center"/>
              <w:rPr>
                <w:rFonts w:ascii="宋体" w:hAnsi="宋体"/>
                <w:color w:val="auto"/>
                <w:szCs w:val="21"/>
                <w:highlight w:val="none"/>
              </w:rPr>
            </w:pPr>
          </w:p>
        </w:tc>
        <w:tc>
          <w:tcPr>
            <w:tcW w:w="1239" w:type="dxa"/>
            <w:vAlign w:val="center"/>
          </w:tcPr>
          <w:p w14:paraId="64CC1B9C">
            <w:pPr>
              <w:jc w:val="center"/>
              <w:rPr>
                <w:rFonts w:ascii="宋体" w:hAnsi="宋体"/>
                <w:color w:val="auto"/>
                <w:szCs w:val="21"/>
                <w:highlight w:val="none"/>
              </w:rPr>
            </w:pPr>
          </w:p>
        </w:tc>
        <w:tc>
          <w:tcPr>
            <w:tcW w:w="1544" w:type="dxa"/>
            <w:vAlign w:val="center"/>
          </w:tcPr>
          <w:p w14:paraId="77F7483E">
            <w:pPr>
              <w:jc w:val="center"/>
              <w:rPr>
                <w:rFonts w:ascii="宋体" w:hAnsi="宋体"/>
                <w:color w:val="auto"/>
                <w:szCs w:val="21"/>
                <w:highlight w:val="none"/>
              </w:rPr>
            </w:pPr>
          </w:p>
        </w:tc>
      </w:tr>
      <w:tr w14:paraId="475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971C5F2">
            <w:pPr>
              <w:jc w:val="center"/>
              <w:rPr>
                <w:rFonts w:ascii="宋体" w:hAnsi="宋体"/>
                <w:color w:val="auto"/>
                <w:szCs w:val="21"/>
                <w:highlight w:val="none"/>
              </w:rPr>
            </w:pPr>
          </w:p>
        </w:tc>
        <w:tc>
          <w:tcPr>
            <w:tcW w:w="1902" w:type="dxa"/>
            <w:vAlign w:val="center"/>
          </w:tcPr>
          <w:p w14:paraId="106A616C">
            <w:pPr>
              <w:jc w:val="center"/>
              <w:rPr>
                <w:rFonts w:ascii="宋体" w:hAnsi="宋体"/>
                <w:color w:val="auto"/>
                <w:szCs w:val="21"/>
                <w:highlight w:val="none"/>
              </w:rPr>
            </w:pPr>
          </w:p>
        </w:tc>
        <w:tc>
          <w:tcPr>
            <w:tcW w:w="1370" w:type="dxa"/>
            <w:vAlign w:val="center"/>
          </w:tcPr>
          <w:p w14:paraId="1A0EE3CF">
            <w:pPr>
              <w:jc w:val="center"/>
              <w:rPr>
                <w:rFonts w:ascii="宋体" w:hAnsi="宋体"/>
                <w:color w:val="auto"/>
                <w:szCs w:val="21"/>
                <w:highlight w:val="none"/>
              </w:rPr>
            </w:pPr>
          </w:p>
        </w:tc>
        <w:tc>
          <w:tcPr>
            <w:tcW w:w="1629" w:type="dxa"/>
            <w:vAlign w:val="center"/>
          </w:tcPr>
          <w:p w14:paraId="0557286E">
            <w:pPr>
              <w:jc w:val="center"/>
              <w:rPr>
                <w:rFonts w:ascii="宋体" w:hAnsi="宋体"/>
                <w:color w:val="auto"/>
                <w:szCs w:val="21"/>
                <w:highlight w:val="none"/>
              </w:rPr>
            </w:pPr>
          </w:p>
        </w:tc>
        <w:tc>
          <w:tcPr>
            <w:tcW w:w="1239" w:type="dxa"/>
            <w:vAlign w:val="center"/>
          </w:tcPr>
          <w:p w14:paraId="70C4C3FC">
            <w:pPr>
              <w:jc w:val="center"/>
              <w:rPr>
                <w:rFonts w:ascii="宋体" w:hAnsi="宋体"/>
                <w:color w:val="auto"/>
                <w:szCs w:val="21"/>
                <w:highlight w:val="none"/>
              </w:rPr>
            </w:pPr>
          </w:p>
        </w:tc>
        <w:tc>
          <w:tcPr>
            <w:tcW w:w="1544" w:type="dxa"/>
            <w:vAlign w:val="center"/>
          </w:tcPr>
          <w:p w14:paraId="44D77CDD">
            <w:pPr>
              <w:jc w:val="center"/>
              <w:rPr>
                <w:rFonts w:ascii="宋体" w:hAnsi="宋体"/>
                <w:color w:val="auto"/>
                <w:szCs w:val="21"/>
                <w:highlight w:val="none"/>
              </w:rPr>
            </w:pPr>
          </w:p>
        </w:tc>
      </w:tr>
      <w:tr w14:paraId="25A5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6024671">
            <w:pPr>
              <w:jc w:val="center"/>
              <w:rPr>
                <w:rFonts w:ascii="宋体" w:hAnsi="宋体"/>
                <w:color w:val="auto"/>
                <w:szCs w:val="21"/>
                <w:highlight w:val="none"/>
              </w:rPr>
            </w:pPr>
          </w:p>
        </w:tc>
        <w:tc>
          <w:tcPr>
            <w:tcW w:w="1902" w:type="dxa"/>
            <w:vAlign w:val="center"/>
          </w:tcPr>
          <w:p w14:paraId="17A15935">
            <w:pPr>
              <w:jc w:val="center"/>
              <w:rPr>
                <w:rFonts w:ascii="宋体" w:hAnsi="宋体"/>
                <w:color w:val="auto"/>
                <w:szCs w:val="21"/>
                <w:highlight w:val="none"/>
              </w:rPr>
            </w:pPr>
          </w:p>
        </w:tc>
        <w:tc>
          <w:tcPr>
            <w:tcW w:w="1370" w:type="dxa"/>
            <w:vAlign w:val="center"/>
          </w:tcPr>
          <w:p w14:paraId="197EA721">
            <w:pPr>
              <w:jc w:val="center"/>
              <w:rPr>
                <w:rFonts w:ascii="宋体" w:hAnsi="宋体"/>
                <w:color w:val="auto"/>
                <w:szCs w:val="21"/>
                <w:highlight w:val="none"/>
              </w:rPr>
            </w:pPr>
          </w:p>
        </w:tc>
        <w:tc>
          <w:tcPr>
            <w:tcW w:w="1629" w:type="dxa"/>
            <w:vAlign w:val="center"/>
          </w:tcPr>
          <w:p w14:paraId="78623313">
            <w:pPr>
              <w:jc w:val="center"/>
              <w:rPr>
                <w:rFonts w:ascii="宋体" w:hAnsi="宋体"/>
                <w:color w:val="auto"/>
                <w:szCs w:val="21"/>
                <w:highlight w:val="none"/>
              </w:rPr>
            </w:pPr>
          </w:p>
        </w:tc>
        <w:tc>
          <w:tcPr>
            <w:tcW w:w="1239" w:type="dxa"/>
            <w:vAlign w:val="center"/>
          </w:tcPr>
          <w:p w14:paraId="3AE553B9">
            <w:pPr>
              <w:jc w:val="center"/>
              <w:rPr>
                <w:rFonts w:ascii="宋体" w:hAnsi="宋体"/>
                <w:color w:val="auto"/>
                <w:szCs w:val="21"/>
                <w:highlight w:val="none"/>
              </w:rPr>
            </w:pPr>
          </w:p>
        </w:tc>
        <w:tc>
          <w:tcPr>
            <w:tcW w:w="1544" w:type="dxa"/>
            <w:vAlign w:val="center"/>
          </w:tcPr>
          <w:p w14:paraId="5DE7A2B3">
            <w:pPr>
              <w:jc w:val="center"/>
              <w:rPr>
                <w:rFonts w:ascii="宋体" w:hAnsi="宋体"/>
                <w:color w:val="auto"/>
                <w:szCs w:val="21"/>
                <w:highlight w:val="none"/>
              </w:rPr>
            </w:pPr>
          </w:p>
        </w:tc>
      </w:tr>
      <w:tr w14:paraId="5D5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F0E0222">
            <w:pPr>
              <w:jc w:val="center"/>
              <w:rPr>
                <w:rFonts w:ascii="宋体" w:hAnsi="宋体"/>
                <w:color w:val="auto"/>
                <w:szCs w:val="21"/>
                <w:highlight w:val="none"/>
              </w:rPr>
            </w:pPr>
          </w:p>
        </w:tc>
        <w:tc>
          <w:tcPr>
            <w:tcW w:w="1902" w:type="dxa"/>
            <w:vAlign w:val="center"/>
          </w:tcPr>
          <w:p w14:paraId="4E3A4547">
            <w:pPr>
              <w:jc w:val="center"/>
              <w:rPr>
                <w:rFonts w:ascii="宋体" w:hAnsi="宋体"/>
                <w:color w:val="auto"/>
                <w:szCs w:val="21"/>
                <w:highlight w:val="none"/>
              </w:rPr>
            </w:pPr>
          </w:p>
        </w:tc>
        <w:tc>
          <w:tcPr>
            <w:tcW w:w="1370" w:type="dxa"/>
            <w:vAlign w:val="center"/>
          </w:tcPr>
          <w:p w14:paraId="2EB54D2C">
            <w:pPr>
              <w:jc w:val="center"/>
              <w:rPr>
                <w:rFonts w:ascii="宋体" w:hAnsi="宋体"/>
                <w:color w:val="auto"/>
                <w:szCs w:val="21"/>
                <w:highlight w:val="none"/>
              </w:rPr>
            </w:pPr>
          </w:p>
        </w:tc>
        <w:tc>
          <w:tcPr>
            <w:tcW w:w="1629" w:type="dxa"/>
            <w:vAlign w:val="center"/>
          </w:tcPr>
          <w:p w14:paraId="2207E688">
            <w:pPr>
              <w:jc w:val="center"/>
              <w:rPr>
                <w:rFonts w:ascii="宋体" w:hAnsi="宋体"/>
                <w:color w:val="auto"/>
                <w:szCs w:val="21"/>
                <w:highlight w:val="none"/>
              </w:rPr>
            </w:pPr>
          </w:p>
        </w:tc>
        <w:tc>
          <w:tcPr>
            <w:tcW w:w="1239" w:type="dxa"/>
            <w:vAlign w:val="center"/>
          </w:tcPr>
          <w:p w14:paraId="39C5DA6A">
            <w:pPr>
              <w:jc w:val="center"/>
              <w:rPr>
                <w:rFonts w:ascii="宋体" w:hAnsi="宋体"/>
                <w:color w:val="auto"/>
                <w:szCs w:val="21"/>
                <w:highlight w:val="none"/>
              </w:rPr>
            </w:pPr>
          </w:p>
        </w:tc>
        <w:tc>
          <w:tcPr>
            <w:tcW w:w="1544" w:type="dxa"/>
            <w:vAlign w:val="center"/>
          </w:tcPr>
          <w:p w14:paraId="1259AB09">
            <w:pPr>
              <w:jc w:val="center"/>
              <w:rPr>
                <w:rFonts w:ascii="宋体" w:hAnsi="宋体"/>
                <w:color w:val="auto"/>
                <w:szCs w:val="21"/>
                <w:highlight w:val="none"/>
              </w:rPr>
            </w:pPr>
          </w:p>
        </w:tc>
      </w:tr>
      <w:tr w14:paraId="649A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9C7A45">
            <w:pPr>
              <w:jc w:val="center"/>
              <w:rPr>
                <w:rFonts w:ascii="宋体" w:hAnsi="宋体"/>
                <w:color w:val="auto"/>
                <w:szCs w:val="21"/>
                <w:highlight w:val="none"/>
              </w:rPr>
            </w:pPr>
          </w:p>
        </w:tc>
        <w:tc>
          <w:tcPr>
            <w:tcW w:w="1902" w:type="dxa"/>
            <w:vAlign w:val="center"/>
          </w:tcPr>
          <w:p w14:paraId="1487D84F">
            <w:pPr>
              <w:jc w:val="center"/>
              <w:rPr>
                <w:rFonts w:ascii="宋体" w:hAnsi="宋体"/>
                <w:color w:val="auto"/>
                <w:szCs w:val="21"/>
                <w:highlight w:val="none"/>
              </w:rPr>
            </w:pPr>
          </w:p>
        </w:tc>
        <w:tc>
          <w:tcPr>
            <w:tcW w:w="1370" w:type="dxa"/>
            <w:vAlign w:val="center"/>
          </w:tcPr>
          <w:p w14:paraId="168F2248">
            <w:pPr>
              <w:jc w:val="center"/>
              <w:rPr>
                <w:rFonts w:ascii="宋体" w:hAnsi="宋体"/>
                <w:color w:val="auto"/>
                <w:szCs w:val="21"/>
                <w:highlight w:val="none"/>
              </w:rPr>
            </w:pPr>
          </w:p>
        </w:tc>
        <w:tc>
          <w:tcPr>
            <w:tcW w:w="1629" w:type="dxa"/>
            <w:vAlign w:val="center"/>
          </w:tcPr>
          <w:p w14:paraId="3E3318AC">
            <w:pPr>
              <w:jc w:val="center"/>
              <w:rPr>
                <w:rFonts w:ascii="宋体" w:hAnsi="宋体"/>
                <w:color w:val="auto"/>
                <w:szCs w:val="21"/>
                <w:highlight w:val="none"/>
              </w:rPr>
            </w:pPr>
          </w:p>
        </w:tc>
        <w:tc>
          <w:tcPr>
            <w:tcW w:w="1239" w:type="dxa"/>
            <w:vAlign w:val="center"/>
          </w:tcPr>
          <w:p w14:paraId="6AB37A8E">
            <w:pPr>
              <w:jc w:val="center"/>
              <w:rPr>
                <w:rFonts w:ascii="宋体" w:hAnsi="宋体"/>
                <w:color w:val="auto"/>
                <w:szCs w:val="21"/>
                <w:highlight w:val="none"/>
              </w:rPr>
            </w:pPr>
          </w:p>
        </w:tc>
        <w:tc>
          <w:tcPr>
            <w:tcW w:w="1544" w:type="dxa"/>
            <w:vAlign w:val="center"/>
          </w:tcPr>
          <w:p w14:paraId="52C3818F">
            <w:pPr>
              <w:jc w:val="center"/>
              <w:rPr>
                <w:rFonts w:ascii="宋体" w:hAnsi="宋体"/>
                <w:color w:val="auto"/>
                <w:szCs w:val="21"/>
                <w:highlight w:val="none"/>
              </w:rPr>
            </w:pPr>
          </w:p>
        </w:tc>
      </w:tr>
      <w:tr w14:paraId="554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2137C5A">
            <w:pPr>
              <w:jc w:val="center"/>
              <w:rPr>
                <w:rFonts w:ascii="宋体" w:hAnsi="宋体"/>
                <w:color w:val="auto"/>
                <w:szCs w:val="21"/>
                <w:highlight w:val="none"/>
              </w:rPr>
            </w:pPr>
          </w:p>
        </w:tc>
        <w:tc>
          <w:tcPr>
            <w:tcW w:w="1902" w:type="dxa"/>
            <w:vAlign w:val="center"/>
          </w:tcPr>
          <w:p w14:paraId="06541EDA">
            <w:pPr>
              <w:jc w:val="center"/>
              <w:rPr>
                <w:rFonts w:ascii="宋体" w:hAnsi="宋体"/>
                <w:color w:val="auto"/>
                <w:szCs w:val="21"/>
                <w:highlight w:val="none"/>
              </w:rPr>
            </w:pPr>
          </w:p>
        </w:tc>
        <w:tc>
          <w:tcPr>
            <w:tcW w:w="1370" w:type="dxa"/>
            <w:vAlign w:val="center"/>
          </w:tcPr>
          <w:p w14:paraId="32A8BC12">
            <w:pPr>
              <w:jc w:val="center"/>
              <w:rPr>
                <w:rFonts w:ascii="宋体" w:hAnsi="宋体"/>
                <w:color w:val="auto"/>
                <w:szCs w:val="21"/>
                <w:highlight w:val="none"/>
              </w:rPr>
            </w:pPr>
          </w:p>
        </w:tc>
        <w:tc>
          <w:tcPr>
            <w:tcW w:w="1629" w:type="dxa"/>
            <w:vAlign w:val="center"/>
          </w:tcPr>
          <w:p w14:paraId="457551C2">
            <w:pPr>
              <w:jc w:val="center"/>
              <w:rPr>
                <w:rFonts w:ascii="宋体" w:hAnsi="宋体"/>
                <w:color w:val="auto"/>
                <w:szCs w:val="21"/>
                <w:highlight w:val="none"/>
              </w:rPr>
            </w:pPr>
          </w:p>
        </w:tc>
        <w:tc>
          <w:tcPr>
            <w:tcW w:w="1239" w:type="dxa"/>
            <w:vAlign w:val="center"/>
          </w:tcPr>
          <w:p w14:paraId="41B073ED">
            <w:pPr>
              <w:jc w:val="center"/>
              <w:rPr>
                <w:rFonts w:ascii="宋体" w:hAnsi="宋体"/>
                <w:color w:val="auto"/>
                <w:szCs w:val="21"/>
                <w:highlight w:val="none"/>
              </w:rPr>
            </w:pPr>
          </w:p>
        </w:tc>
        <w:tc>
          <w:tcPr>
            <w:tcW w:w="1544" w:type="dxa"/>
            <w:vAlign w:val="center"/>
          </w:tcPr>
          <w:p w14:paraId="5B0E527C">
            <w:pPr>
              <w:jc w:val="center"/>
              <w:rPr>
                <w:rFonts w:ascii="宋体" w:hAnsi="宋体"/>
                <w:color w:val="auto"/>
                <w:szCs w:val="21"/>
                <w:highlight w:val="none"/>
              </w:rPr>
            </w:pPr>
          </w:p>
        </w:tc>
      </w:tr>
      <w:tr w14:paraId="3582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290BCBA">
            <w:pPr>
              <w:jc w:val="center"/>
              <w:rPr>
                <w:rFonts w:ascii="宋体" w:hAnsi="宋体"/>
                <w:color w:val="auto"/>
                <w:szCs w:val="21"/>
                <w:highlight w:val="none"/>
              </w:rPr>
            </w:pPr>
          </w:p>
        </w:tc>
        <w:tc>
          <w:tcPr>
            <w:tcW w:w="1902" w:type="dxa"/>
            <w:vAlign w:val="center"/>
          </w:tcPr>
          <w:p w14:paraId="155F5FB7">
            <w:pPr>
              <w:jc w:val="center"/>
              <w:rPr>
                <w:rFonts w:ascii="宋体" w:hAnsi="宋体"/>
                <w:color w:val="auto"/>
                <w:szCs w:val="21"/>
                <w:highlight w:val="none"/>
              </w:rPr>
            </w:pPr>
          </w:p>
        </w:tc>
        <w:tc>
          <w:tcPr>
            <w:tcW w:w="1370" w:type="dxa"/>
            <w:vAlign w:val="center"/>
          </w:tcPr>
          <w:p w14:paraId="4DFFDEF9">
            <w:pPr>
              <w:jc w:val="center"/>
              <w:rPr>
                <w:rFonts w:ascii="宋体" w:hAnsi="宋体"/>
                <w:color w:val="auto"/>
                <w:szCs w:val="21"/>
                <w:highlight w:val="none"/>
              </w:rPr>
            </w:pPr>
          </w:p>
        </w:tc>
        <w:tc>
          <w:tcPr>
            <w:tcW w:w="1629" w:type="dxa"/>
            <w:vAlign w:val="center"/>
          </w:tcPr>
          <w:p w14:paraId="732C27AC">
            <w:pPr>
              <w:jc w:val="center"/>
              <w:rPr>
                <w:rFonts w:ascii="宋体" w:hAnsi="宋体"/>
                <w:color w:val="auto"/>
                <w:szCs w:val="21"/>
                <w:highlight w:val="none"/>
              </w:rPr>
            </w:pPr>
          </w:p>
        </w:tc>
        <w:tc>
          <w:tcPr>
            <w:tcW w:w="1239" w:type="dxa"/>
            <w:vAlign w:val="center"/>
          </w:tcPr>
          <w:p w14:paraId="01E3132B">
            <w:pPr>
              <w:jc w:val="center"/>
              <w:rPr>
                <w:rFonts w:ascii="宋体" w:hAnsi="宋体"/>
                <w:color w:val="auto"/>
                <w:szCs w:val="21"/>
                <w:highlight w:val="none"/>
              </w:rPr>
            </w:pPr>
          </w:p>
        </w:tc>
        <w:tc>
          <w:tcPr>
            <w:tcW w:w="1544" w:type="dxa"/>
            <w:vAlign w:val="center"/>
          </w:tcPr>
          <w:p w14:paraId="24367C69">
            <w:pPr>
              <w:jc w:val="center"/>
              <w:rPr>
                <w:rFonts w:ascii="宋体" w:hAnsi="宋体"/>
                <w:color w:val="auto"/>
                <w:szCs w:val="21"/>
                <w:highlight w:val="none"/>
              </w:rPr>
            </w:pPr>
          </w:p>
        </w:tc>
      </w:tr>
      <w:tr w14:paraId="1445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B8ED7F0">
            <w:pPr>
              <w:jc w:val="center"/>
              <w:rPr>
                <w:rFonts w:ascii="宋体" w:hAnsi="宋体"/>
                <w:color w:val="auto"/>
                <w:szCs w:val="21"/>
                <w:highlight w:val="none"/>
              </w:rPr>
            </w:pPr>
          </w:p>
        </w:tc>
        <w:tc>
          <w:tcPr>
            <w:tcW w:w="1902" w:type="dxa"/>
            <w:vAlign w:val="center"/>
          </w:tcPr>
          <w:p w14:paraId="5882F8FE">
            <w:pPr>
              <w:jc w:val="center"/>
              <w:rPr>
                <w:rFonts w:ascii="宋体" w:hAnsi="宋体"/>
                <w:color w:val="auto"/>
                <w:szCs w:val="21"/>
                <w:highlight w:val="none"/>
              </w:rPr>
            </w:pPr>
          </w:p>
        </w:tc>
        <w:tc>
          <w:tcPr>
            <w:tcW w:w="1370" w:type="dxa"/>
            <w:vAlign w:val="center"/>
          </w:tcPr>
          <w:p w14:paraId="1559F842">
            <w:pPr>
              <w:jc w:val="center"/>
              <w:rPr>
                <w:rFonts w:ascii="宋体" w:hAnsi="宋体"/>
                <w:color w:val="auto"/>
                <w:szCs w:val="21"/>
                <w:highlight w:val="none"/>
              </w:rPr>
            </w:pPr>
          </w:p>
        </w:tc>
        <w:tc>
          <w:tcPr>
            <w:tcW w:w="1629" w:type="dxa"/>
            <w:vAlign w:val="center"/>
          </w:tcPr>
          <w:p w14:paraId="7589C88F">
            <w:pPr>
              <w:jc w:val="center"/>
              <w:rPr>
                <w:rFonts w:ascii="宋体" w:hAnsi="宋体"/>
                <w:color w:val="auto"/>
                <w:szCs w:val="21"/>
                <w:highlight w:val="none"/>
              </w:rPr>
            </w:pPr>
          </w:p>
        </w:tc>
        <w:tc>
          <w:tcPr>
            <w:tcW w:w="1239" w:type="dxa"/>
            <w:vAlign w:val="center"/>
          </w:tcPr>
          <w:p w14:paraId="3A38167C">
            <w:pPr>
              <w:jc w:val="center"/>
              <w:rPr>
                <w:rFonts w:ascii="宋体" w:hAnsi="宋体"/>
                <w:color w:val="auto"/>
                <w:szCs w:val="21"/>
                <w:highlight w:val="none"/>
              </w:rPr>
            </w:pPr>
          </w:p>
        </w:tc>
        <w:tc>
          <w:tcPr>
            <w:tcW w:w="1544" w:type="dxa"/>
            <w:vAlign w:val="center"/>
          </w:tcPr>
          <w:p w14:paraId="0DDBC9EB">
            <w:pPr>
              <w:jc w:val="center"/>
              <w:rPr>
                <w:rFonts w:ascii="宋体" w:hAnsi="宋体"/>
                <w:color w:val="auto"/>
                <w:szCs w:val="21"/>
                <w:highlight w:val="none"/>
              </w:rPr>
            </w:pPr>
          </w:p>
        </w:tc>
      </w:tr>
      <w:tr w14:paraId="0963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CFDF9A">
            <w:pPr>
              <w:jc w:val="center"/>
              <w:rPr>
                <w:rFonts w:ascii="宋体" w:hAnsi="宋体"/>
                <w:color w:val="auto"/>
                <w:szCs w:val="21"/>
                <w:highlight w:val="none"/>
              </w:rPr>
            </w:pPr>
          </w:p>
        </w:tc>
        <w:tc>
          <w:tcPr>
            <w:tcW w:w="1902" w:type="dxa"/>
            <w:vAlign w:val="center"/>
          </w:tcPr>
          <w:p w14:paraId="7A14F81D">
            <w:pPr>
              <w:jc w:val="center"/>
              <w:rPr>
                <w:rFonts w:ascii="宋体" w:hAnsi="宋体"/>
                <w:color w:val="auto"/>
                <w:szCs w:val="21"/>
                <w:highlight w:val="none"/>
              </w:rPr>
            </w:pPr>
          </w:p>
        </w:tc>
        <w:tc>
          <w:tcPr>
            <w:tcW w:w="1370" w:type="dxa"/>
            <w:vAlign w:val="center"/>
          </w:tcPr>
          <w:p w14:paraId="2E506B8C">
            <w:pPr>
              <w:jc w:val="center"/>
              <w:rPr>
                <w:rFonts w:ascii="宋体" w:hAnsi="宋体"/>
                <w:color w:val="auto"/>
                <w:szCs w:val="21"/>
                <w:highlight w:val="none"/>
              </w:rPr>
            </w:pPr>
          </w:p>
        </w:tc>
        <w:tc>
          <w:tcPr>
            <w:tcW w:w="1629" w:type="dxa"/>
            <w:vAlign w:val="center"/>
          </w:tcPr>
          <w:p w14:paraId="4E354D53">
            <w:pPr>
              <w:jc w:val="center"/>
              <w:rPr>
                <w:rFonts w:ascii="宋体" w:hAnsi="宋体"/>
                <w:color w:val="auto"/>
                <w:szCs w:val="21"/>
                <w:highlight w:val="none"/>
              </w:rPr>
            </w:pPr>
          </w:p>
        </w:tc>
        <w:tc>
          <w:tcPr>
            <w:tcW w:w="1239" w:type="dxa"/>
            <w:vAlign w:val="center"/>
          </w:tcPr>
          <w:p w14:paraId="5D15F270">
            <w:pPr>
              <w:jc w:val="center"/>
              <w:rPr>
                <w:rFonts w:ascii="宋体" w:hAnsi="宋体"/>
                <w:color w:val="auto"/>
                <w:szCs w:val="21"/>
                <w:highlight w:val="none"/>
              </w:rPr>
            </w:pPr>
          </w:p>
        </w:tc>
        <w:tc>
          <w:tcPr>
            <w:tcW w:w="1544" w:type="dxa"/>
            <w:vAlign w:val="center"/>
          </w:tcPr>
          <w:p w14:paraId="560BD868">
            <w:pPr>
              <w:jc w:val="center"/>
              <w:rPr>
                <w:rFonts w:ascii="宋体" w:hAnsi="宋体"/>
                <w:color w:val="auto"/>
                <w:szCs w:val="21"/>
                <w:highlight w:val="none"/>
              </w:rPr>
            </w:pPr>
          </w:p>
        </w:tc>
      </w:tr>
      <w:tr w14:paraId="69C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30180B">
            <w:pPr>
              <w:jc w:val="center"/>
              <w:rPr>
                <w:rFonts w:ascii="宋体" w:hAnsi="宋体"/>
                <w:color w:val="auto"/>
                <w:szCs w:val="21"/>
                <w:highlight w:val="none"/>
              </w:rPr>
            </w:pPr>
          </w:p>
        </w:tc>
        <w:tc>
          <w:tcPr>
            <w:tcW w:w="1902" w:type="dxa"/>
            <w:vAlign w:val="center"/>
          </w:tcPr>
          <w:p w14:paraId="1CB7402C">
            <w:pPr>
              <w:jc w:val="center"/>
              <w:rPr>
                <w:rFonts w:ascii="宋体" w:hAnsi="宋体"/>
                <w:color w:val="auto"/>
                <w:szCs w:val="21"/>
                <w:highlight w:val="none"/>
              </w:rPr>
            </w:pPr>
          </w:p>
        </w:tc>
        <w:tc>
          <w:tcPr>
            <w:tcW w:w="1370" w:type="dxa"/>
            <w:vAlign w:val="center"/>
          </w:tcPr>
          <w:p w14:paraId="37E2B6BB">
            <w:pPr>
              <w:jc w:val="center"/>
              <w:rPr>
                <w:rFonts w:ascii="宋体" w:hAnsi="宋体"/>
                <w:color w:val="auto"/>
                <w:szCs w:val="21"/>
                <w:highlight w:val="none"/>
              </w:rPr>
            </w:pPr>
          </w:p>
        </w:tc>
        <w:tc>
          <w:tcPr>
            <w:tcW w:w="1629" w:type="dxa"/>
            <w:vAlign w:val="center"/>
          </w:tcPr>
          <w:p w14:paraId="46354BC6">
            <w:pPr>
              <w:jc w:val="center"/>
              <w:rPr>
                <w:rFonts w:ascii="宋体" w:hAnsi="宋体"/>
                <w:color w:val="auto"/>
                <w:szCs w:val="21"/>
                <w:highlight w:val="none"/>
              </w:rPr>
            </w:pPr>
          </w:p>
        </w:tc>
        <w:tc>
          <w:tcPr>
            <w:tcW w:w="1239" w:type="dxa"/>
            <w:vAlign w:val="center"/>
          </w:tcPr>
          <w:p w14:paraId="04395A13">
            <w:pPr>
              <w:jc w:val="center"/>
              <w:rPr>
                <w:rFonts w:ascii="宋体" w:hAnsi="宋体"/>
                <w:color w:val="auto"/>
                <w:szCs w:val="21"/>
                <w:highlight w:val="none"/>
              </w:rPr>
            </w:pPr>
          </w:p>
        </w:tc>
        <w:tc>
          <w:tcPr>
            <w:tcW w:w="1544" w:type="dxa"/>
            <w:vAlign w:val="center"/>
          </w:tcPr>
          <w:p w14:paraId="1E9B8F9F">
            <w:pPr>
              <w:jc w:val="center"/>
              <w:rPr>
                <w:rFonts w:ascii="宋体" w:hAnsi="宋体"/>
                <w:color w:val="auto"/>
                <w:szCs w:val="21"/>
                <w:highlight w:val="none"/>
              </w:rPr>
            </w:pPr>
          </w:p>
        </w:tc>
      </w:tr>
    </w:tbl>
    <w:p w14:paraId="7F5024EA">
      <w:pPr>
        <w:rPr>
          <w:rFonts w:ascii="宋体" w:hAnsi="宋体"/>
          <w:color w:val="auto"/>
          <w:szCs w:val="21"/>
          <w:highlight w:val="none"/>
        </w:rPr>
      </w:pPr>
    </w:p>
    <w:p w14:paraId="00033F35">
      <w:pPr>
        <w:rPr>
          <w:rFonts w:ascii="宋体" w:hAnsi="宋体"/>
          <w:color w:val="auto"/>
          <w:szCs w:val="21"/>
          <w:highlight w:val="none"/>
        </w:rPr>
      </w:pPr>
      <w:r>
        <w:rPr>
          <w:rFonts w:hint="eastAsia" w:ascii="宋体" w:hAnsi="宋体"/>
          <w:color w:val="auto"/>
          <w:szCs w:val="21"/>
          <w:highlight w:val="none"/>
        </w:rPr>
        <w:t>投标人代表签字：</w:t>
      </w:r>
    </w:p>
    <w:p w14:paraId="23791F24">
      <w:pPr>
        <w:rPr>
          <w:rFonts w:ascii="宋体" w:hAnsi="宋体"/>
          <w:color w:val="auto"/>
          <w:szCs w:val="21"/>
          <w:highlight w:val="none"/>
        </w:rPr>
      </w:pPr>
      <w:r>
        <w:rPr>
          <w:rFonts w:hint="eastAsia" w:ascii="宋体" w:hAnsi="宋体"/>
          <w:color w:val="auto"/>
          <w:szCs w:val="21"/>
          <w:highlight w:val="none"/>
        </w:rPr>
        <w:t>投标人盖章：</w:t>
      </w:r>
    </w:p>
    <w:p w14:paraId="5B783D55">
      <w:pPr>
        <w:ind w:firstLine="178" w:firstLineChars="85"/>
        <w:rPr>
          <w:rFonts w:ascii="宋体" w:hAnsi="宋体"/>
          <w:color w:val="auto"/>
          <w:szCs w:val="21"/>
          <w:highlight w:val="none"/>
        </w:rPr>
      </w:pPr>
    </w:p>
    <w:p w14:paraId="523BDDAD">
      <w:pPr>
        <w:rPr>
          <w:rFonts w:ascii="宋体" w:hAnsi="宋体"/>
          <w:color w:val="auto"/>
          <w:szCs w:val="21"/>
          <w:highlight w:val="none"/>
        </w:rPr>
      </w:pPr>
      <w:r>
        <w:rPr>
          <w:rFonts w:hint="eastAsia" w:ascii="宋体" w:hAnsi="宋体"/>
          <w:color w:val="auto"/>
          <w:szCs w:val="21"/>
          <w:highlight w:val="none"/>
        </w:rPr>
        <w:t>注：</w:t>
      </w:r>
    </w:p>
    <w:p w14:paraId="7477D8B9">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0408FC94">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01CCAF14">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0BE508C1">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30AB21E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14:paraId="1415DF12">
      <w:pPr>
        <w:rPr>
          <w:rFonts w:ascii="宋体" w:hAnsi="宋体"/>
          <w:color w:val="auto"/>
          <w:szCs w:val="21"/>
          <w:highlight w:val="none"/>
        </w:rPr>
      </w:pPr>
      <w:bookmarkStart w:id="189" w:name="_Toc17691"/>
      <w:r>
        <w:rPr>
          <w:rFonts w:hint="eastAsia" w:ascii="宋体" w:hAnsi="宋体"/>
          <w:color w:val="auto"/>
          <w:szCs w:val="21"/>
          <w:highlight w:val="none"/>
        </w:rPr>
        <w:br w:type="page"/>
      </w:r>
    </w:p>
    <w:bookmarkEnd w:id="189"/>
    <w:p w14:paraId="12BC4067">
      <w:pPr>
        <w:pStyle w:val="5"/>
        <w:widowControl w:val="0"/>
        <w:overflowPunct w:val="0"/>
        <w:spacing w:line="240" w:lineRule="auto"/>
        <w:rPr>
          <w:rFonts w:ascii="宋体" w:hAnsi="宋体"/>
          <w:color w:val="auto"/>
          <w:sz w:val="21"/>
          <w:szCs w:val="21"/>
          <w:highlight w:val="none"/>
        </w:rPr>
      </w:pPr>
      <w:bookmarkStart w:id="190"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90"/>
    </w:p>
    <w:p w14:paraId="6CE1F816">
      <w:pPr>
        <w:jc w:val="center"/>
        <w:rPr>
          <w:rFonts w:ascii="黑体" w:eastAsia="黑体"/>
          <w:color w:val="auto"/>
          <w:sz w:val="32"/>
          <w:szCs w:val="32"/>
          <w:highlight w:val="none"/>
        </w:rPr>
      </w:pPr>
    </w:p>
    <w:p w14:paraId="175DC8A0">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482577B7">
      <w:pPr>
        <w:jc w:val="center"/>
        <w:rPr>
          <w:rFonts w:ascii="黑体" w:eastAsia="黑体"/>
          <w:color w:val="auto"/>
          <w:sz w:val="32"/>
          <w:szCs w:val="32"/>
          <w:highlight w:val="none"/>
        </w:rPr>
      </w:pPr>
    </w:p>
    <w:p w14:paraId="39ACEC8A">
      <w:pPr>
        <w:snapToGrid/>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51BED7F7">
      <w:pPr>
        <w:snapToGrid/>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6A67BBE1">
      <w:pPr>
        <w:snapToGrid/>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7CBD2AF5">
      <w:pPr>
        <w:snapToGrid/>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41B0A80B">
      <w:pPr>
        <w:snapToGrid/>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4D36568D">
      <w:pPr>
        <w:snapToGrid/>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530779F2">
      <w:pPr>
        <w:snapToGrid/>
        <w:ind w:left="718" w:leftChars="200" w:hanging="298" w:hangingChars="142"/>
        <w:rPr>
          <w:rFonts w:ascii="宋体" w:hAnsi="宋体"/>
          <w:color w:val="auto"/>
          <w:szCs w:val="21"/>
          <w:highlight w:val="none"/>
        </w:rPr>
      </w:pPr>
    </w:p>
    <w:p w14:paraId="16119C63">
      <w:pPr>
        <w:ind w:left="718" w:leftChars="200" w:hanging="298" w:hangingChars="142"/>
        <w:rPr>
          <w:rFonts w:ascii="宋体" w:hAnsi="宋体"/>
          <w:color w:val="auto"/>
          <w:szCs w:val="21"/>
          <w:highlight w:val="none"/>
        </w:rPr>
      </w:pPr>
    </w:p>
    <w:p w14:paraId="52A05529">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2CAC4F70">
      <w:pPr>
        <w:pStyle w:val="5"/>
        <w:widowControl w:val="0"/>
        <w:overflowPunct w:val="0"/>
        <w:spacing w:line="240" w:lineRule="auto"/>
        <w:rPr>
          <w:rFonts w:ascii="宋体" w:hAnsi="宋体"/>
          <w:color w:val="auto"/>
          <w:sz w:val="21"/>
          <w:szCs w:val="21"/>
          <w:highlight w:val="none"/>
        </w:rPr>
      </w:pPr>
      <w:bookmarkStart w:id="191"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91"/>
    </w:p>
    <w:p w14:paraId="53FBA631">
      <w:pPr>
        <w:jc w:val="center"/>
        <w:rPr>
          <w:rFonts w:ascii="宋体" w:hAnsi="宋体"/>
          <w:color w:val="auto"/>
          <w:szCs w:val="21"/>
          <w:highlight w:val="none"/>
        </w:rPr>
      </w:pPr>
    </w:p>
    <w:p w14:paraId="0D739F08">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6A12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98791C2">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14:paraId="48C1314B">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14:paraId="7A777683">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14:paraId="57B70797">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14:paraId="14C9F113">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14:paraId="3E91CD2F">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14:paraId="48A6647C">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14:paraId="6E40AD25">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14:paraId="430C9220">
            <w:pPr>
              <w:jc w:val="center"/>
              <w:rPr>
                <w:rFonts w:ascii="宋体" w:hAnsi="宋体"/>
                <w:color w:val="auto"/>
                <w:szCs w:val="21"/>
                <w:highlight w:val="none"/>
              </w:rPr>
            </w:pPr>
            <w:r>
              <w:rPr>
                <w:rFonts w:hint="eastAsia" w:ascii="宋体" w:hAnsi="宋体"/>
                <w:color w:val="auto"/>
                <w:szCs w:val="21"/>
                <w:highlight w:val="none"/>
              </w:rPr>
              <w:t>备注</w:t>
            </w:r>
          </w:p>
        </w:tc>
      </w:tr>
      <w:tr w14:paraId="4EE1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A61E44">
            <w:pPr>
              <w:spacing w:line="288" w:lineRule="auto"/>
              <w:jc w:val="center"/>
              <w:rPr>
                <w:rFonts w:ascii="宋体" w:hAnsi="宋体"/>
                <w:color w:val="auto"/>
                <w:szCs w:val="21"/>
                <w:highlight w:val="none"/>
              </w:rPr>
            </w:pPr>
          </w:p>
        </w:tc>
        <w:tc>
          <w:tcPr>
            <w:tcW w:w="702" w:type="dxa"/>
            <w:vAlign w:val="center"/>
          </w:tcPr>
          <w:p w14:paraId="668E5CF8">
            <w:pPr>
              <w:spacing w:line="288" w:lineRule="auto"/>
              <w:jc w:val="center"/>
              <w:rPr>
                <w:rFonts w:ascii="宋体" w:hAnsi="宋体"/>
                <w:color w:val="auto"/>
                <w:szCs w:val="21"/>
                <w:highlight w:val="none"/>
              </w:rPr>
            </w:pPr>
          </w:p>
        </w:tc>
        <w:tc>
          <w:tcPr>
            <w:tcW w:w="1861" w:type="dxa"/>
            <w:vAlign w:val="center"/>
          </w:tcPr>
          <w:p w14:paraId="6D3FD87E">
            <w:pPr>
              <w:spacing w:line="288" w:lineRule="auto"/>
              <w:jc w:val="center"/>
              <w:rPr>
                <w:rFonts w:ascii="宋体" w:hAnsi="宋体"/>
                <w:color w:val="auto"/>
                <w:szCs w:val="21"/>
                <w:highlight w:val="none"/>
              </w:rPr>
            </w:pPr>
          </w:p>
        </w:tc>
        <w:tc>
          <w:tcPr>
            <w:tcW w:w="702" w:type="dxa"/>
            <w:vAlign w:val="center"/>
          </w:tcPr>
          <w:p w14:paraId="1D312C5F">
            <w:pPr>
              <w:spacing w:line="288" w:lineRule="auto"/>
              <w:jc w:val="center"/>
              <w:rPr>
                <w:rFonts w:ascii="宋体" w:hAnsi="宋体"/>
                <w:color w:val="auto"/>
                <w:szCs w:val="21"/>
                <w:highlight w:val="none"/>
              </w:rPr>
            </w:pPr>
          </w:p>
        </w:tc>
        <w:tc>
          <w:tcPr>
            <w:tcW w:w="702" w:type="dxa"/>
            <w:vAlign w:val="center"/>
          </w:tcPr>
          <w:p w14:paraId="626DBEDE">
            <w:pPr>
              <w:spacing w:line="288" w:lineRule="auto"/>
              <w:jc w:val="center"/>
              <w:rPr>
                <w:rFonts w:ascii="宋体" w:hAnsi="宋体"/>
                <w:color w:val="auto"/>
                <w:szCs w:val="21"/>
                <w:highlight w:val="none"/>
              </w:rPr>
            </w:pPr>
          </w:p>
        </w:tc>
        <w:tc>
          <w:tcPr>
            <w:tcW w:w="1164" w:type="dxa"/>
            <w:vAlign w:val="center"/>
          </w:tcPr>
          <w:p w14:paraId="505CBD4E">
            <w:pPr>
              <w:spacing w:line="288" w:lineRule="auto"/>
              <w:jc w:val="center"/>
              <w:rPr>
                <w:rFonts w:ascii="宋体" w:hAnsi="宋体"/>
                <w:color w:val="auto"/>
                <w:szCs w:val="21"/>
                <w:highlight w:val="none"/>
              </w:rPr>
            </w:pPr>
          </w:p>
        </w:tc>
        <w:tc>
          <w:tcPr>
            <w:tcW w:w="818" w:type="dxa"/>
            <w:vAlign w:val="center"/>
          </w:tcPr>
          <w:p w14:paraId="5F4E4A14">
            <w:pPr>
              <w:spacing w:line="288" w:lineRule="auto"/>
              <w:jc w:val="center"/>
              <w:rPr>
                <w:rFonts w:ascii="宋体" w:hAnsi="宋体"/>
                <w:color w:val="auto"/>
                <w:szCs w:val="21"/>
                <w:highlight w:val="none"/>
              </w:rPr>
            </w:pPr>
          </w:p>
        </w:tc>
        <w:tc>
          <w:tcPr>
            <w:tcW w:w="1165" w:type="dxa"/>
            <w:vAlign w:val="center"/>
          </w:tcPr>
          <w:p w14:paraId="2F07A39E">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0433434">
            <w:pPr>
              <w:spacing w:line="288" w:lineRule="auto"/>
              <w:jc w:val="center"/>
              <w:rPr>
                <w:rFonts w:ascii="宋体" w:hAnsi="宋体"/>
                <w:color w:val="auto"/>
                <w:szCs w:val="21"/>
                <w:highlight w:val="none"/>
              </w:rPr>
            </w:pPr>
          </w:p>
        </w:tc>
      </w:tr>
      <w:tr w14:paraId="5DE9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4FBB3D1">
            <w:pPr>
              <w:spacing w:line="288" w:lineRule="auto"/>
              <w:jc w:val="center"/>
              <w:rPr>
                <w:rFonts w:ascii="宋体" w:hAnsi="宋体"/>
                <w:color w:val="auto"/>
                <w:szCs w:val="21"/>
                <w:highlight w:val="none"/>
              </w:rPr>
            </w:pPr>
          </w:p>
        </w:tc>
        <w:tc>
          <w:tcPr>
            <w:tcW w:w="702" w:type="dxa"/>
            <w:vAlign w:val="center"/>
          </w:tcPr>
          <w:p w14:paraId="0CA71C48">
            <w:pPr>
              <w:spacing w:line="288" w:lineRule="auto"/>
              <w:jc w:val="center"/>
              <w:rPr>
                <w:rFonts w:ascii="宋体" w:hAnsi="宋体"/>
                <w:color w:val="auto"/>
                <w:szCs w:val="21"/>
                <w:highlight w:val="none"/>
              </w:rPr>
            </w:pPr>
          </w:p>
        </w:tc>
        <w:tc>
          <w:tcPr>
            <w:tcW w:w="1861" w:type="dxa"/>
            <w:vAlign w:val="center"/>
          </w:tcPr>
          <w:p w14:paraId="3D5EB089">
            <w:pPr>
              <w:spacing w:line="288" w:lineRule="auto"/>
              <w:jc w:val="center"/>
              <w:rPr>
                <w:rFonts w:ascii="宋体" w:hAnsi="宋体"/>
                <w:color w:val="auto"/>
                <w:szCs w:val="21"/>
                <w:highlight w:val="none"/>
              </w:rPr>
            </w:pPr>
          </w:p>
        </w:tc>
        <w:tc>
          <w:tcPr>
            <w:tcW w:w="702" w:type="dxa"/>
            <w:vAlign w:val="center"/>
          </w:tcPr>
          <w:p w14:paraId="66D1CC1C">
            <w:pPr>
              <w:spacing w:line="288" w:lineRule="auto"/>
              <w:jc w:val="center"/>
              <w:rPr>
                <w:rFonts w:ascii="宋体" w:hAnsi="宋体"/>
                <w:color w:val="auto"/>
                <w:szCs w:val="21"/>
                <w:highlight w:val="none"/>
              </w:rPr>
            </w:pPr>
          </w:p>
        </w:tc>
        <w:tc>
          <w:tcPr>
            <w:tcW w:w="702" w:type="dxa"/>
            <w:vAlign w:val="center"/>
          </w:tcPr>
          <w:p w14:paraId="7658EC3C">
            <w:pPr>
              <w:spacing w:line="288" w:lineRule="auto"/>
              <w:jc w:val="center"/>
              <w:rPr>
                <w:rFonts w:ascii="宋体" w:hAnsi="宋体"/>
                <w:color w:val="auto"/>
                <w:szCs w:val="21"/>
                <w:highlight w:val="none"/>
              </w:rPr>
            </w:pPr>
          </w:p>
        </w:tc>
        <w:tc>
          <w:tcPr>
            <w:tcW w:w="1164" w:type="dxa"/>
            <w:vAlign w:val="center"/>
          </w:tcPr>
          <w:p w14:paraId="69FEEF09">
            <w:pPr>
              <w:spacing w:line="288" w:lineRule="auto"/>
              <w:jc w:val="center"/>
              <w:rPr>
                <w:rFonts w:ascii="宋体" w:hAnsi="宋体"/>
                <w:color w:val="auto"/>
                <w:szCs w:val="21"/>
                <w:highlight w:val="none"/>
              </w:rPr>
            </w:pPr>
          </w:p>
        </w:tc>
        <w:tc>
          <w:tcPr>
            <w:tcW w:w="818" w:type="dxa"/>
            <w:vAlign w:val="center"/>
          </w:tcPr>
          <w:p w14:paraId="5E45EA19">
            <w:pPr>
              <w:spacing w:line="288" w:lineRule="auto"/>
              <w:jc w:val="center"/>
              <w:rPr>
                <w:rFonts w:ascii="宋体" w:hAnsi="宋体"/>
                <w:color w:val="auto"/>
                <w:szCs w:val="21"/>
                <w:highlight w:val="none"/>
              </w:rPr>
            </w:pPr>
          </w:p>
        </w:tc>
        <w:tc>
          <w:tcPr>
            <w:tcW w:w="1165" w:type="dxa"/>
            <w:vAlign w:val="center"/>
          </w:tcPr>
          <w:p w14:paraId="41BB8659">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7EF98FE">
            <w:pPr>
              <w:spacing w:line="288" w:lineRule="auto"/>
              <w:jc w:val="center"/>
              <w:rPr>
                <w:rFonts w:ascii="宋体" w:hAnsi="宋体"/>
                <w:color w:val="auto"/>
                <w:szCs w:val="21"/>
                <w:highlight w:val="none"/>
              </w:rPr>
            </w:pPr>
          </w:p>
        </w:tc>
      </w:tr>
      <w:tr w14:paraId="71E5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088FC80">
            <w:pPr>
              <w:spacing w:line="288" w:lineRule="auto"/>
              <w:jc w:val="center"/>
              <w:rPr>
                <w:rFonts w:ascii="宋体" w:hAnsi="宋体"/>
                <w:color w:val="auto"/>
                <w:szCs w:val="21"/>
                <w:highlight w:val="none"/>
              </w:rPr>
            </w:pPr>
          </w:p>
        </w:tc>
        <w:tc>
          <w:tcPr>
            <w:tcW w:w="702" w:type="dxa"/>
            <w:vAlign w:val="center"/>
          </w:tcPr>
          <w:p w14:paraId="69B949CE">
            <w:pPr>
              <w:spacing w:line="288" w:lineRule="auto"/>
              <w:jc w:val="center"/>
              <w:rPr>
                <w:rFonts w:ascii="宋体" w:hAnsi="宋体"/>
                <w:color w:val="auto"/>
                <w:szCs w:val="21"/>
                <w:highlight w:val="none"/>
              </w:rPr>
            </w:pPr>
          </w:p>
        </w:tc>
        <w:tc>
          <w:tcPr>
            <w:tcW w:w="1861" w:type="dxa"/>
            <w:vAlign w:val="center"/>
          </w:tcPr>
          <w:p w14:paraId="6D08A120">
            <w:pPr>
              <w:spacing w:line="288" w:lineRule="auto"/>
              <w:jc w:val="center"/>
              <w:rPr>
                <w:rFonts w:ascii="宋体" w:hAnsi="宋体"/>
                <w:color w:val="auto"/>
                <w:szCs w:val="21"/>
                <w:highlight w:val="none"/>
              </w:rPr>
            </w:pPr>
          </w:p>
        </w:tc>
        <w:tc>
          <w:tcPr>
            <w:tcW w:w="702" w:type="dxa"/>
            <w:vAlign w:val="center"/>
          </w:tcPr>
          <w:p w14:paraId="5CAF7255">
            <w:pPr>
              <w:spacing w:line="288" w:lineRule="auto"/>
              <w:jc w:val="center"/>
              <w:rPr>
                <w:rFonts w:ascii="宋体" w:hAnsi="宋体"/>
                <w:color w:val="auto"/>
                <w:szCs w:val="21"/>
                <w:highlight w:val="none"/>
              </w:rPr>
            </w:pPr>
          </w:p>
        </w:tc>
        <w:tc>
          <w:tcPr>
            <w:tcW w:w="702" w:type="dxa"/>
            <w:vAlign w:val="center"/>
          </w:tcPr>
          <w:p w14:paraId="02A97C57">
            <w:pPr>
              <w:spacing w:line="288" w:lineRule="auto"/>
              <w:jc w:val="center"/>
              <w:rPr>
                <w:rFonts w:ascii="宋体" w:hAnsi="宋体"/>
                <w:color w:val="auto"/>
                <w:szCs w:val="21"/>
                <w:highlight w:val="none"/>
              </w:rPr>
            </w:pPr>
          </w:p>
        </w:tc>
        <w:tc>
          <w:tcPr>
            <w:tcW w:w="1164" w:type="dxa"/>
            <w:vAlign w:val="center"/>
          </w:tcPr>
          <w:p w14:paraId="70441B19">
            <w:pPr>
              <w:spacing w:line="288" w:lineRule="auto"/>
              <w:jc w:val="center"/>
              <w:rPr>
                <w:rFonts w:ascii="宋体" w:hAnsi="宋体"/>
                <w:color w:val="auto"/>
                <w:szCs w:val="21"/>
                <w:highlight w:val="none"/>
              </w:rPr>
            </w:pPr>
          </w:p>
        </w:tc>
        <w:tc>
          <w:tcPr>
            <w:tcW w:w="818" w:type="dxa"/>
            <w:vAlign w:val="center"/>
          </w:tcPr>
          <w:p w14:paraId="2A4EAF9E">
            <w:pPr>
              <w:spacing w:line="288" w:lineRule="auto"/>
              <w:jc w:val="center"/>
              <w:rPr>
                <w:rFonts w:ascii="宋体" w:hAnsi="宋体"/>
                <w:color w:val="auto"/>
                <w:szCs w:val="21"/>
                <w:highlight w:val="none"/>
              </w:rPr>
            </w:pPr>
          </w:p>
        </w:tc>
        <w:tc>
          <w:tcPr>
            <w:tcW w:w="1165" w:type="dxa"/>
            <w:vAlign w:val="center"/>
          </w:tcPr>
          <w:p w14:paraId="3A93E220">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8959640">
            <w:pPr>
              <w:spacing w:line="288" w:lineRule="auto"/>
              <w:jc w:val="center"/>
              <w:rPr>
                <w:rFonts w:ascii="宋体" w:hAnsi="宋体"/>
                <w:color w:val="auto"/>
                <w:szCs w:val="21"/>
                <w:highlight w:val="none"/>
              </w:rPr>
            </w:pPr>
          </w:p>
        </w:tc>
      </w:tr>
      <w:tr w14:paraId="60F4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1A31E09">
            <w:pPr>
              <w:spacing w:line="288" w:lineRule="auto"/>
              <w:jc w:val="center"/>
              <w:rPr>
                <w:rFonts w:ascii="宋体" w:hAnsi="宋体"/>
                <w:color w:val="auto"/>
                <w:szCs w:val="21"/>
                <w:highlight w:val="none"/>
              </w:rPr>
            </w:pPr>
          </w:p>
        </w:tc>
        <w:tc>
          <w:tcPr>
            <w:tcW w:w="702" w:type="dxa"/>
            <w:vAlign w:val="center"/>
          </w:tcPr>
          <w:p w14:paraId="12C95CF5">
            <w:pPr>
              <w:spacing w:line="288" w:lineRule="auto"/>
              <w:jc w:val="center"/>
              <w:rPr>
                <w:rFonts w:ascii="宋体" w:hAnsi="宋体"/>
                <w:color w:val="auto"/>
                <w:szCs w:val="21"/>
                <w:highlight w:val="none"/>
              </w:rPr>
            </w:pPr>
          </w:p>
        </w:tc>
        <w:tc>
          <w:tcPr>
            <w:tcW w:w="1861" w:type="dxa"/>
            <w:vAlign w:val="center"/>
          </w:tcPr>
          <w:p w14:paraId="4BD7F2D5">
            <w:pPr>
              <w:spacing w:line="288" w:lineRule="auto"/>
              <w:jc w:val="center"/>
              <w:rPr>
                <w:rFonts w:ascii="宋体" w:hAnsi="宋体"/>
                <w:color w:val="auto"/>
                <w:szCs w:val="21"/>
                <w:highlight w:val="none"/>
              </w:rPr>
            </w:pPr>
          </w:p>
        </w:tc>
        <w:tc>
          <w:tcPr>
            <w:tcW w:w="702" w:type="dxa"/>
            <w:vAlign w:val="center"/>
          </w:tcPr>
          <w:p w14:paraId="27A3282B">
            <w:pPr>
              <w:spacing w:line="288" w:lineRule="auto"/>
              <w:jc w:val="center"/>
              <w:rPr>
                <w:rFonts w:ascii="宋体" w:hAnsi="宋体"/>
                <w:color w:val="auto"/>
                <w:szCs w:val="21"/>
                <w:highlight w:val="none"/>
              </w:rPr>
            </w:pPr>
          </w:p>
        </w:tc>
        <w:tc>
          <w:tcPr>
            <w:tcW w:w="702" w:type="dxa"/>
            <w:vAlign w:val="center"/>
          </w:tcPr>
          <w:p w14:paraId="2008B8B8">
            <w:pPr>
              <w:spacing w:line="288" w:lineRule="auto"/>
              <w:jc w:val="center"/>
              <w:rPr>
                <w:rFonts w:ascii="宋体" w:hAnsi="宋体"/>
                <w:color w:val="auto"/>
                <w:szCs w:val="21"/>
                <w:highlight w:val="none"/>
              </w:rPr>
            </w:pPr>
          </w:p>
        </w:tc>
        <w:tc>
          <w:tcPr>
            <w:tcW w:w="1164" w:type="dxa"/>
            <w:vAlign w:val="center"/>
          </w:tcPr>
          <w:p w14:paraId="19A74E99">
            <w:pPr>
              <w:spacing w:line="288" w:lineRule="auto"/>
              <w:jc w:val="center"/>
              <w:rPr>
                <w:rFonts w:ascii="宋体" w:hAnsi="宋体"/>
                <w:color w:val="auto"/>
                <w:szCs w:val="21"/>
                <w:highlight w:val="none"/>
              </w:rPr>
            </w:pPr>
          </w:p>
        </w:tc>
        <w:tc>
          <w:tcPr>
            <w:tcW w:w="818" w:type="dxa"/>
            <w:vAlign w:val="center"/>
          </w:tcPr>
          <w:p w14:paraId="35261707">
            <w:pPr>
              <w:spacing w:line="288" w:lineRule="auto"/>
              <w:jc w:val="center"/>
              <w:rPr>
                <w:rFonts w:ascii="宋体" w:hAnsi="宋体"/>
                <w:color w:val="auto"/>
                <w:szCs w:val="21"/>
                <w:highlight w:val="none"/>
              </w:rPr>
            </w:pPr>
          </w:p>
        </w:tc>
        <w:tc>
          <w:tcPr>
            <w:tcW w:w="1165" w:type="dxa"/>
            <w:vAlign w:val="center"/>
          </w:tcPr>
          <w:p w14:paraId="18DF8D3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7C8D8E2">
            <w:pPr>
              <w:spacing w:line="288" w:lineRule="auto"/>
              <w:jc w:val="center"/>
              <w:rPr>
                <w:rFonts w:ascii="宋体" w:hAnsi="宋体"/>
                <w:color w:val="auto"/>
                <w:szCs w:val="21"/>
                <w:highlight w:val="none"/>
              </w:rPr>
            </w:pPr>
          </w:p>
        </w:tc>
      </w:tr>
      <w:tr w14:paraId="262B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0B4D000">
            <w:pPr>
              <w:spacing w:line="288" w:lineRule="auto"/>
              <w:jc w:val="center"/>
              <w:rPr>
                <w:rFonts w:ascii="宋体" w:hAnsi="宋体"/>
                <w:color w:val="auto"/>
                <w:szCs w:val="21"/>
                <w:highlight w:val="none"/>
              </w:rPr>
            </w:pPr>
          </w:p>
        </w:tc>
        <w:tc>
          <w:tcPr>
            <w:tcW w:w="702" w:type="dxa"/>
            <w:vAlign w:val="center"/>
          </w:tcPr>
          <w:p w14:paraId="7EE0C31A">
            <w:pPr>
              <w:spacing w:line="288" w:lineRule="auto"/>
              <w:jc w:val="center"/>
              <w:rPr>
                <w:rFonts w:ascii="宋体" w:hAnsi="宋体"/>
                <w:color w:val="auto"/>
                <w:szCs w:val="21"/>
                <w:highlight w:val="none"/>
              </w:rPr>
            </w:pPr>
          </w:p>
        </w:tc>
        <w:tc>
          <w:tcPr>
            <w:tcW w:w="1861" w:type="dxa"/>
            <w:vAlign w:val="center"/>
          </w:tcPr>
          <w:p w14:paraId="0EAA3A30">
            <w:pPr>
              <w:spacing w:line="288" w:lineRule="auto"/>
              <w:jc w:val="center"/>
              <w:rPr>
                <w:rFonts w:ascii="宋体" w:hAnsi="宋体"/>
                <w:color w:val="auto"/>
                <w:szCs w:val="21"/>
                <w:highlight w:val="none"/>
              </w:rPr>
            </w:pPr>
          </w:p>
        </w:tc>
        <w:tc>
          <w:tcPr>
            <w:tcW w:w="702" w:type="dxa"/>
            <w:vAlign w:val="center"/>
          </w:tcPr>
          <w:p w14:paraId="389AE928">
            <w:pPr>
              <w:spacing w:line="288" w:lineRule="auto"/>
              <w:jc w:val="center"/>
              <w:rPr>
                <w:rFonts w:ascii="宋体" w:hAnsi="宋体"/>
                <w:color w:val="auto"/>
                <w:szCs w:val="21"/>
                <w:highlight w:val="none"/>
              </w:rPr>
            </w:pPr>
          </w:p>
        </w:tc>
        <w:tc>
          <w:tcPr>
            <w:tcW w:w="702" w:type="dxa"/>
            <w:vAlign w:val="center"/>
          </w:tcPr>
          <w:p w14:paraId="0606FC88">
            <w:pPr>
              <w:spacing w:line="288" w:lineRule="auto"/>
              <w:jc w:val="center"/>
              <w:rPr>
                <w:rFonts w:ascii="宋体" w:hAnsi="宋体"/>
                <w:color w:val="auto"/>
                <w:szCs w:val="21"/>
                <w:highlight w:val="none"/>
              </w:rPr>
            </w:pPr>
          </w:p>
        </w:tc>
        <w:tc>
          <w:tcPr>
            <w:tcW w:w="1164" w:type="dxa"/>
            <w:vAlign w:val="center"/>
          </w:tcPr>
          <w:p w14:paraId="144C5BF6">
            <w:pPr>
              <w:spacing w:line="288" w:lineRule="auto"/>
              <w:jc w:val="center"/>
              <w:rPr>
                <w:rFonts w:ascii="宋体" w:hAnsi="宋体"/>
                <w:color w:val="auto"/>
                <w:szCs w:val="21"/>
                <w:highlight w:val="none"/>
              </w:rPr>
            </w:pPr>
          </w:p>
        </w:tc>
        <w:tc>
          <w:tcPr>
            <w:tcW w:w="818" w:type="dxa"/>
            <w:vAlign w:val="center"/>
          </w:tcPr>
          <w:p w14:paraId="61C6C219">
            <w:pPr>
              <w:spacing w:line="288" w:lineRule="auto"/>
              <w:jc w:val="center"/>
              <w:rPr>
                <w:rFonts w:ascii="宋体" w:hAnsi="宋体"/>
                <w:color w:val="auto"/>
                <w:szCs w:val="21"/>
                <w:highlight w:val="none"/>
              </w:rPr>
            </w:pPr>
          </w:p>
        </w:tc>
        <w:tc>
          <w:tcPr>
            <w:tcW w:w="1165" w:type="dxa"/>
            <w:vAlign w:val="center"/>
          </w:tcPr>
          <w:p w14:paraId="29D89606">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13F7B0E">
            <w:pPr>
              <w:spacing w:line="288" w:lineRule="auto"/>
              <w:jc w:val="center"/>
              <w:rPr>
                <w:rFonts w:ascii="宋体" w:hAnsi="宋体"/>
                <w:color w:val="auto"/>
                <w:szCs w:val="21"/>
                <w:highlight w:val="none"/>
              </w:rPr>
            </w:pPr>
          </w:p>
        </w:tc>
      </w:tr>
      <w:tr w14:paraId="0CC3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DFBB5E">
            <w:pPr>
              <w:spacing w:line="288" w:lineRule="auto"/>
              <w:jc w:val="center"/>
              <w:rPr>
                <w:rFonts w:ascii="宋体" w:hAnsi="宋体"/>
                <w:color w:val="auto"/>
                <w:szCs w:val="21"/>
                <w:highlight w:val="none"/>
              </w:rPr>
            </w:pPr>
          </w:p>
        </w:tc>
        <w:tc>
          <w:tcPr>
            <w:tcW w:w="702" w:type="dxa"/>
            <w:vAlign w:val="center"/>
          </w:tcPr>
          <w:p w14:paraId="75397E6C">
            <w:pPr>
              <w:spacing w:line="288" w:lineRule="auto"/>
              <w:jc w:val="center"/>
              <w:rPr>
                <w:rFonts w:ascii="宋体" w:hAnsi="宋体"/>
                <w:color w:val="auto"/>
                <w:szCs w:val="21"/>
                <w:highlight w:val="none"/>
              </w:rPr>
            </w:pPr>
          </w:p>
        </w:tc>
        <w:tc>
          <w:tcPr>
            <w:tcW w:w="1861" w:type="dxa"/>
            <w:vAlign w:val="center"/>
          </w:tcPr>
          <w:p w14:paraId="1A2B0426">
            <w:pPr>
              <w:spacing w:line="288" w:lineRule="auto"/>
              <w:jc w:val="center"/>
              <w:rPr>
                <w:rFonts w:ascii="宋体" w:hAnsi="宋体"/>
                <w:color w:val="auto"/>
                <w:szCs w:val="21"/>
                <w:highlight w:val="none"/>
              </w:rPr>
            </w:pPr>
          </w:p>
        </w:tc>
        <w:tc>
          <w:tcPr>
            <w:tcW w:w="702" w:type="dxa"/>
            <w:vAlign w:val="center"/>
          </w:tcPr>
          <w:p w14:paraId="06D5C0DC">
            <w:pPr>
              <w:spacing w:line="288" w:lineRule="auto"/>
              <w:jc w:val="center"/>
              <w:rPr>
                <w:rFonts w:ascii="宋体" w:hAnsi="宋体"/>
                <w:color w:val="auto"/>
                <w:szCs w:val="21"/>
                <w:highlight w:val="none"/>
              </w:rPr>
            </w:pPr>
          </w:p>
        </w:tc>
        <w:tc>
          <w:tcPr>
            <w:tcW w:w="702" w:type="dxa"/>
            <w:vAlign w:val="center"/>
          </w:tcPr>
          <w:p w14:paraId="73EF231E">
            <w:pPr>
              <w:spacing w:line="288" w:lineRule="auto"/>
              <w:jc w:val="center"/>
              <w:rPr>
                <w:rFonts w:ascii="宋体" w:hAnsi="宋体"/>
                <w:color w:val="auto"/>
                <w:szCs w:val="21"/>
                <w:highlight w:val="none"/>
              </w:rPr>
            </w:pPr>
          </w:p>
        </w:tc>
        <w:tc>
          <w:tcPr>
            <w:tcW w:w="1164" w:type="dxa"/>
            <w:vAlign w:val="center"/>
          </w:tcPr>
          <w:p w14:paraId="7EF8E8EB">
            <w:pPr>
              <w:spacing w:line="288" w:lineRule="auto"/>
              <w:jc w:val="center"/>
              <w:rPr>
                <w:rFonts w:ascii="宋体" w:hAnsi="宋体"/>
                <w:color w:val="auto"/>
                <w:szCs w:val="21"/>
                <w:highlight w:val="none"/>
              </w:rPr>
            </w:pPr>
          </w:p>
        </w:tc>
        <w:tc>
          <w:tcPr>
            <w:tcW w:w="818" w:type="dxa"/>
            <w:vAlign w:val="center"/>
          </w:tcPr>
          <w:p w14:paraId="407B2A50">
            <w:pPr>
              <w:spacing w:line="288" w:lineRule="auto"/>
              <w:jc w:val="center"/>
              <w:rPr>
                <w:rFonts w:ascii="宋体" w:hAnsi="宋体"/>
                <w:color w:val="auto"/>
                <w:szCs w:val="21"/>
                <w:highlight w:val="none"/>
              </w:rPr>
            </w:pPr>
          </w:p>
        </w:tc>
        <w:tc>
          <w:tcPr>
            <w:tcW w:w="1165" w:type="dxa"/>
            <w:vAlign w:val="center"/>
          </w:tcPr>
          <w:p w14:paraId="2CD4785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93F465F">
            <w:pPr>
              <w:spacing w:line="288" w:lineRule="auto"/>
              <w:jc w:val="center"/>
              <w:rPr>
                <w:rFonts w:ascii="宋体" w:hAnsi="宋体"/>
                <w:color w:val="auto"/>
                <w:szCs w:val="21"/>
                <w:highlight w:val="none"/>
              </w:rPr>
            </w:pPr>
          </w:p>
        </w:tc>
      </w:tr>
      <w:tr w14:paraId="3FB8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CAF8F59">
            <w:pPr>
              <w:spacing w:line="288" w:lineRule="auto"/>
              <w:jc w:val="center"/>
              <w:rPr>
                <w:rFonts w:ascii="宋体" w:hAnsi="宋体"/>
                <w:color w:val="auto"/>
                <w:szCs w:val="21"/>
                <w:highlight w:val="none"/>
              </w:rPr>
            </w:pPr>
          </w:p>
        </w:tc>
        <w:tc>
          <w:tcPr>
            <w:tcW w:w="702" w:type="dxa"/>
            <w:vAlign w:val="center"/>
          </w:tcPr>
          <w:p w14:paraId="3329B992">
            <w:pPr>
              <w:spacing w:line="288" w:lineRule="auto"/>
              <w:jc w:val="center"/>
              <w:rPr>
                <w:rFonts w:ascii="宋体" w:hAnsi="宋体"/>
                <w:color w:val="auto"/>
                <w:szCs w:val="21"/>
                <w:highlight w:val="none"/>
              </w:rPr>
            </w:pPr>
          </w:p>
        </w:tc>
        <w:tc>
          <w:tcPr>
            <w:tcW w:w="1861" w:type="dxa"/>
            <w:vAlign w:val="center"/>
          </w:tcPr>
          <w:p w14:paraId="0C8630F7">
            <w:pPr>
              <w:spacing w:line="288" w:lineRule="auto"/>
              <w:jc w:val="center"/>
              <w:rPr>
                <w:rFonts w:ascii="宋体" w:hAnsi="宋体"/>
                <w:color w:val="auto"/>
                <w:szCs w:val="21"/>
                <w:highlight w:val="none"/>
              </w:rPr>
            </w:pPr>
          </w:p>
        </w:tc>
        <w:tc>
          <w:tcPr>
            <w:tcW w:w="702" w:type="dxa"/>
            <w:vAlign w:val="center"/>
          </w:tcPr>
          <w:p w14:paraId="1F6528D0">
            <w:pPr>
              <w:spacing w:line="288" w:lineRule="auto"/>
              <w:jc w:val="center"/>
              <w:rPr>
                <w:rFonts w:ascii="宋体" w:hAnsi="宋体"/>
                <w:color w:val="auto"/>
                <w:szCs w:val="21"/>
                <w:highlight w:val="none"/>
              </w:rPr>
            </w:pPr>
          </w:p>
        </w:tc>
        <w:tc>
          <w:tcPr>
            <w:tcW w:w="702" w:type="dxa"/>
            <w:vAlign w:val="center"/>
          </w:tcPr>
          <w:p w14:paraId="62529020">
            <w:pPr>
              <w:spacing w:line="288" w:lineRule="auto"/>
              <w:jc w:val="center"/>
              <w:rPr>
                <w:rFonts w:ascii="宋体" w:hAnsi="宋体"/>
                <w:color w:val="auto"/>
                <w:szCs w:val="21"/>
                <w:highlight w:val="none"/>
              </w:rPr>
            </w:pPr>
          </w:p>
        </w:tc>
        <w:tc>
          <w:tcPr>
            <w:tcW w:w="1164" w:type="dxa"/>
            <w:vAlign w:val="center"/>
          </w:tcPr>
          <w:p w14:paraId="2D93C4A2">
            <w:pPr>
              <w:spacing w:line="288" w:lineRule="auto"/>
              <w:jc w:val="center"/>
              <w:rPr>
                <w:rFonts w:ascii="宋体" w:hAnsi="宋体"/>
                <w:color w:val="auto"/>
                <w:szCs w:val="21"/>
                <w:highlight w:val="none"/>
              </w:rPr>
            </w:pPr>
          </w:p>
        </w:tc>
        <w:tc>
          <w:tcPr>
            <w:tcW w:w="818" w:type="dxa"/>
            <w:vAlign w:val="center"/>
          </w:tcPr>
          <w:p w14:paraId="52D2C1DF">
            <w:pPr>
              <w:spacing w:line="288" w:lineRule="auto"/>
              <w:jc w:val="center"/>
              <w:rPr>
                <w:rFonts w:ascii="宋体" w:hAnsi="宋体"/>
                <w:color w:val="auto"/>
                <w:szCs w:val="21"/>
                <w:highlight w:val="none"/>
              </w:rPr>
            </w:pPr>
          </w:p>
        </w:tc>
        <w:tc>
          <w:tcPr>
            <w:tcW w:w="1165" w:type="dxa"/>
            <w:vAlign w:val="center"/>
          </w:tcPr>
          <w:p w14:paraId="4C05E9F5">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F21BDA3">
            <w:pPr>
              <w:spacing w:line="288" w:lineRule="auto"/>
              <w:jc w:val="center"/>
              <w:rPr>
                <w:rFonts w:ascii="宋体" w:hAnsi="宋体"/>
                <w:color w:val="auto"/>
                <w:szCs w:val="21"/>
                <w:highlight w:val="none"/>
              </w:rPr>
            </w:pPr>
          </w:p>
        </w:tc>
      </w:tr>
      <w:tr w14:paraId="5060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33E1830">
            <w:pPr>
              <w:spacing w:line="288" w:lineRule="auto"/>
              <w:jc w:val="center"/>
              <w:rPr>
                <w:rFonts w:ascii="宋体" w:hAnsi="宋体"/>
                <w:color w:val="auto"/>
                <w:szCs w:val="21"/>
                <w:highlight w:val="none"/>
              </w:rPr>
            </w:pPr>
          </w:p>
        </w:tc>
        <w:tc>
          <w:tcPr>
            <w:tcW w:w="702" w:type="dxa"/>
            <w:vAlign w:val="center"/>
          </w:tcPr>
          <w:p w14:paraId="55829572">
            <w:pPr>
              <w:spacing w:line="288" w:lineRule="auto"/>
              <w:jc w:val="center"/>
              <w:rPr>
                <w:rFonts w:ascii="宋体" w:hAnsi="宋体"/>
                <w:color w:val="auto"/>
                <w:szCs w:val="21"/>
                <w:highlight w:val="none"/>
              </w:rPr>
            </w:pPr>
          </w:p>
        </w:tc>
        <w:tc>
          <w:tcPr>
            <w:tcW w:w="1861" w:type="dxa"/>
            <w:vAlign w:val="center"/>
          </w:tcPr>
          <w:p w14:paraId="30708EEA">
            <w:pPr>
              <w:spacing w:line="288" w:lineRule="auto"/>
              <w:jc w:val="center"/>
              <w:rPr>
                <w:rFonts w:ascii="宋体" w:hAnsi="宋体"/>
                <w:color w:val="auto"/>
                <w:szCs w:val="21"/>
                <w:highlight w:val="none"/>
              </w:rPr>
            </w:pPr>
          </w:p>
        </w:tc>
        <w:tc>
          <w:tcPr>
            <w:tcW w:w="702" w:type="dxa"/>
            <w:vAlign w:val="center"/>
          </w:tcPr>
          <w:p w14:paraId="57383651">
            <w:pPr>
              <w:spacing w:line="288" w:lineRule="auto"/>
              <w:jc w:val="center"/>
              <w:rPr>
                <w:rFonts w:ascii="宋体" w:hAnsi="宋体"/>
                <w:color w:val="auto"/>
                <w:szCs w:val="21"/>
                <w:highlight w:val="none"/>
              </w:rPr>
            </w:pPr>
          </w:p>
        </w:tc>
        <w:tc>
          <w:tcPr>
            <w:tcW w:w="702" w:type="dxa"/>
            <w:vAlign w:val="center"/>
          </w:tcPr>
          <w:p w14:paraId="71546F74">
            <w:pPr>
              <w:spacing w:line="288" w:lineRule="auto"/>
              <w:jc w:val="center"/>
              <w:rPr>
                <w:rFonts w:ascii="宋体" w:hAnsi="宋体"/>
                <w:color w:val="auto"/>
                <w:szCs w:val="21"/>
                <w:highlight w:val="none"/>
              </w:rPr>
            </w:pPr>
          </w:p>
        </w:tc>
        <w:tc>
          <w:tcPr>
            <w:tcW w:w="1164" w:type="dxa"/>
            <w:vAlign w:val="center"/>
          </w:tcPr>
          <w:p w14:paraId="0FF9C76C">
            <w:pPr>
              <w:spacing w:line="288" w:lineRule="auto"/>
              <w:jc w:val="center"/>
              <w:rPr>
                <w:rFonts w:ascii="宋体" w:hAnsi="宋体"/>
                <w:color w:val="auto"/>
                <w:szCs w:val="21"/>
                <w:highlight w:val="none"/>
              </w:rPr>
            </w:pPr>
          </w:p>
        </w:tc>
        <w:tc>
          <w:tcPr>
            <w:tcW w:w="818" w:type="dxa"/>
            <w:vAlign w:val="center"/>
          </w:tcPr>
          <w:p w14:paraId="5956094A">
            <w:pPr>
              <w:spacing w:line="288" w:lineRule="auto"/>
              <w:jc w:val="center"/>
              <w:rPr>
                <w:rFonts w:ascii="宋体" w:hAnsi="宋体"/>
                <w:color w:val="auto"/>
                <w:szCs w:val="21"/>
                <w:highlight w:val="none"/>
              </w:rPr>
            </w:pPr>
          </w:p>
        </w:tc>
        <w:tc>
          <w:tcPr>
            <w:tcW w:w="1165" w:type="dxa"/>
            <w:vAlign w:val="center"/>
          </w:tcPr>
          <w:p w14:paraId="27D2C401">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B22A3BF">
            <w:pPr>
              <w:spacing w:line="288" w:lineRule="auto"/>
              <w:jc w:val="center"/>
              <w:rPr>
                <w:rFonts w:ascii="宋体" w:hAnsi="宋体"/>
                <w:color w:val="auto"/>
                <w:szCs w:val="21"/>
                <w:highlight w:val="none"/>
              </w:rPr>
            </w:pPr>
          </w:p>
        </w:tc>
      </w:tr>
      <w:tr w14:paraId="2064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55277C2">
            <w:pPr>
              <w:spacing w:line="288" w:lineRule="auto"/>
              <w:jc w:val="center"/>
              <w:rPr>
                <w:rFonts w:ascii="宋体" w:hAnsi="宋体"/>
                <w:color w:val="auto"/>
                <w:szCs w:val="21"/>
                <w:highlight w:val="none"/>
              </w:rPr>
            </w:pPr>
          </w:p>
        </w:tc>
        <w:tc>
          <w:tcPr>
            <w:tcW w:w="702" w:type="dxa"/>
            <w:vAlign w:val="center"/>
          </w:tcPr>
          <w:p w14:paraId="78189CB6">
            <w:pPr>
              <w:spacing w:line="288" w:lineRule="auto"/>
              <w:jc w:val="center"/>
              <w:rPr>
                <w:rFonts w:ascii="宋体" w:hAnsi="宋体"/>
                <w:color w:val="auto"/>
                <w:szCs w:val="21"/>
                <w:highlight w:val="none"/>
              </w:rPr>
            </w:pPr>
          </w:p>
        </w:tc>
        <w:tc>
          <w:tcPr>
            <w:tcW w:w="1861" w:type="dxa"/>
            <w:vAlign w:val="center"/>
          </w:tcPr>
          <w:p w14:paraId="2B87CCF6">
            <w:pPr>
              <w:spacing w:line="288" w:lineRule="auto"/>
              <w:jc w:val="center"/>
              <w:rPr>
                <w:rFonts w:ascii="宋体" w:hAnsi="宋体"/>
                <w:color w:val="auto"/>
                <w:szCs w:val="21"/>
                <w:highlight w:val="none"/>
              </w:rPr>
            </w:pPr>
          </w:p>
        </w:tc>
        <w:tc>
          <w:tcPr>
            <w:tcW w:w="702" w:type="dxa"/>
            <w:vAlign w:val="center"/>
          </w:tcPr>
          <w:p w14:paraId="3D96F829">
            <w:pPr>
              <w:spacing w:line="288" w:lineRule="auto"/>
              <w:jc w:val="center"/>
              <w:rPr>
                <w:rFonts w:ascii="宋体" w:hAnsi="宋体"/>
                <w:color w:val="auto"/>
                <w:szCs w:val="21"/>
                <w:highlight w:val="none"/>
              </w:rPr>
            </w:pPr>
          </w:p>
        </w:tc>
        <w:tc>
          <w:tcPr>
            <w:tcW w:w="702" w:type="dxa"/>
            <w:vAlign w:val="center"/>
          </w:tcPr>
          <w:p w14:paraId="613835AA">
            <w:pPr>
              <w:spacing w:line="288" w:lineRule="auto"/>
              <w:jc w:val="center"/>
              <w:rPr>
                <w:rFonts w:ascii="宋体" w:hAnsi="宋体"/>
                <w:color w:val="auto"/>
                <w:szCs w:val="21"/>
                <w:highlight w:val="none"/>
              </w:rPr>
            </w:pPr>
          </w:p>
        </w:tc>
        <w:tc>
          <w:tcPr>
            <w:tcW w:w="1164" w:type="dxa"/>
            <w:vAlign w:val="center"/>
          </w:tcPr>
          <w:p w14:paraId="54309531">
            <w:pPr>
              <w:spacing w:line="288" w:lineRule="auto"/>
              <w:jc w:val="center"/>
              <w:rPr>
                <w:rFonts w:ascii="宋体" w:hAnsi="宋体"/>
                <w:color w:val="auto"/>
                <w:szCs w:val="21"/>
                <w:highlight w:val="none"/>
              </w:rPr>
            </w:pPr>
          </w:p>
        </w:tc>
        <w:tc>
          <w:tcPr>
            <w:tcW w:w="818" w:type="dxa"/>
            <w:vAlign w:val="center"/>
          </w:tcPr>
          <w:p w14:paraId="50E12BC6">
            <w:pPr>
              <w:spacing w:line="288" w:lineRule="auto"/>
              <w:jc w:val="center"/>
              <w:rPr>
                <w:rFonts w:ascii="宋体" w:hAnsi="宋体"/>
                <w:color w:val="auto"/>
                <w:szCs w:val="21"/>
                <w:highlight w:val="none"/>
              </w:rPr>
            </w:pPr>
          </w:p>
        </w:tc>
        <w:tc>
          <w:tcPr>
            <w:tcW w:w="1165" w:type="dxa"/>
            <w:vAlign w:val="center"/>
          </w:tcPr>
          <w:p w14:paraId="0BC32742">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DF6DC65">
            <w:pPr>
              <w:spacing w:line="288" w:lineRule="auto"/>
              <w:jc w:val="center"/>
              <w:rPr>
                <w:rFonts w:ascii="宋体" w:hAnsi="宋体"/>
                <w:color w:val="auto"/>
                <w:szCs w:val="21"/>
                <w:highlight w:val="none"/>
              </w:rPr>
            </w:pPr>
          </w:p>
        </w:tc>
      </w:tr>
      <w:tr w14:paraId="2417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A830AEE">
            <w:pPr>
              <w:spacing w:line="288" w:lineRule="auto"/>
              <w:jc w:val="center"/>
              <w:rPr>
                <w:rFonts w:ascii="宋体" w:hAnsi="宋体"/>
                <w:color w:val="auto"/>
                <w:szCs w:val="21"/>
                <w:highlight w:val="none"/>
              </w:rPr>
            </w:pPr>
          </w:p>
        </w:tc>
        <w:tc>
          <w:tcPr>
            <w:tcW w:w="702" w:type="dxa"/>
            <w:vAlign w:val="center"/>
          </w:tcPr>
          <w:p w14:paraId="4F25B59D">
            <w:pPr>
              <w:spacing w:line="288" w:lineRule="auto"/>
              <w:jc w:val="center"/>
              <w:rPr>
                <w:rFonts w:ascii="宋体" w:hAnsi="宋体"/>
                <w:color w:val="auto"/>
                <w:szCs w:val="21"/>
                <w:highlight w:val="none"/>
              </w:rPr>
            </w:pPr>
          </w:p>
        </w:tc>
        <w:tc>
          <w:tcPr>
            <w:tcW w:w="1861" w:type="dxa"/>
            <w:vAlign w:val="center"/>
          </w:tcPr>
          <w:p w14:paraId="0CE171FE">
            <w:pPr>
              <w:spacing w:line="288" w:lineRule="auto"/>
              <w:jc w:val="center"/>
              <w:rPr>
                <w:rFonts w:ascii="宋体" w:hAnsi="宋体"/>
                <w:color w:val="auto"/>
                <w:szCs w:val="21"/>
                <w:highlight w:val="none"/>
              </w:rPr>
            </w:pPr>
          </w:p>
        </w:tc>
        <w:tc>
          <w:tcPr>
            <w:tcW w:w="702" w:type="dxa"/>
            <w:vAlign w:val="center"/>
          </w:tcPr>
          <w:p w14:paraId="115ED073">
            <w:pPr>
              <w:spacing w:line="288" w:lineRule="auto"/>
              <w:jc w:val="center"/>
              <w:rPr>
                <w:rFonts w:ascii="宋体" w:hAnsi="宋体"/>
                <w:color w:val="auto"/>
                <w:szCs w:val="21"/>
                <w:highlight w:val="none"/>
              </w:rPr>
            </w:pPr>
          </w:p>
        </w:tc>
        <w:tc>
          <w:tcPr>
            <w:tcW w:w="702" w:type="dxa"/>
            <w:vAlign w:val="center"/>
          </w:tcPr>
          <w:p w14:paraId="268F268B">
            <w:pPr>
              <w:spacing w:line="288" w:lineRule="auto"/>
              <w:jc w:val="center"/>
              <w:rPr>
                <w:rFonts w:ascii="宋体" w:hAnsi="宋体"/>
                <w:color w:val="auto"/>
                <w:szCs w:val="21"/>
                <w:highlight w:val="none"/>
              </w:rPr>
            </w:pPr>
          </w:p>
        </w:tc>
        <w:tc>
          <w:tcPr>
            <w:tcW w:w="1164" w:type="dxa"/>
            <w:vAlign w:val="center"/>
          </w:tcPr>
          <w:p w14:paraId="0D4ADD10">
            <w:pPr>
              <w:spacing w:line="288" w:lineRule="auto"/>
              <w:jc w:val="center"/>
              <w:rPr>
                <w:rFonts w:ascii="宋体" w:hAnsi="宋体"/>
                <w:color w:val="auto"/>
                <w:szCs w:val="21"/>
                <w:highlight w:val="none"/>
              </w:rPr>
            </w:pPr>
          </w:p>
        </w:tc>
        <w:tc>
          <w:tcPr>
            <w:tcW w:w="818" w:type="dxa"/>
            <w:vAlign w:val="center"/>
          </w:tcPr>
          <w:p w14:paraId="1BEA9CB2">
            <w:pPr>
              <w:spacing w:line="288" w:lineRule="auto"/>
              <w:jc w:val="center"/>
              <w:rPr>
                <w:rFonts w:ascii="宋体" w:hAnsi="宋体"/>
                <w:color w:val="auto"/>
                <w:szCs w:val="21"/>
                <w:highlight w:val="none"/>
              </w:rPr>
            </w:pPr>
          </w:p>
        </w:tc>
        <w:tc>
          <w:tcPr>
            <w:tcW w:w="1165" w:type="dxa"/>
            <w:vAlign w:val="center"/>
          </w:tcPr>
          <w:p w14:paraId="04A3927C">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1CCA0703">
            <w:pPr>
              <w:spacing w:line="288" w:lineRule="auto"/>
              <w:jc w:val="center"/>
              <w:rPr>
                <w:rFonts w:ascii="宋体" w:hAnsi="宋体"/>
                <w:color w:val="auto"/>
                <w:szCs w:val="21"/>
                <w:highlight w:val="none"/>
              </w:rPr>
            </w:pPr>
          </w:p>
        </w:tc>
      </w:tr>
    </w:tbl>
    <w:p w14:paraId="5EB9F57B">
      <w:pPr>
        <w:ind w:firstLine="178" w:firstLineChars="85"/>
        <w:rPr>
          <w:rFonts w:ascii="宋体" w:hAnsi="宋体"/>
          <w:color w:val="auto"/>
          <w:szCs w:val="21"/>
          <w:highlight w:val="none"/>
        </w:rPr>
      </w:pPr>
    </w:p>
    <w:p w14:paraId="6FCF5F79">
      <w:pPr>
        <w:snapToGrid/>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7BF4F59D">
      <w:pPr>
        <w:snapToGrid/>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294BBABA">
      <w:pPr>
        <w:snapToGrid/>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043947A8">
      <w:pPr>
        <w:snapToGrid/>
        <w:rPr>
          <w:rFonts w:ascii="宋体" w:hAnsi="宋体"/>
          <w:color w:val="auto"/>
          <w:szCs w:val="21"/>
          <w:highlight w:val="none"/>
        </w:rPr>
      </w:pPr>
      <w:r>
        <w:rPr>
          <w:rFonts w:hint="eastAsia" w:ascii="宋体" w:hAnsi="宋体"/>
          <w:color w:val="auto"/>
          <w:szCs w:val="21"/>
          <w:highlight w:val="none"/>
        </w:rPr>
        <w:t>注：</w:t>
      </w:r>
    </w:p>
    <w:p w14:paraId="74720E49">
      <w:pPr>
        <w:pStyle w:val="44"/>
        <w:numPr>
          <w:ilvl w:val="0"/>
          <w:numId w:val="16"/>
        </w:numPr>
        <w:snapToGrid/>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3FB225D6">
      <w:pPr>
        <w:pStyle w:val="44"/>
        <w:numPr>
          <w:ilvl w:val="0"/>
          <w:numId w:val="16"/>
        </w:numPr>
        <w:snapToGrid/>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44D8D5DE">
      <w:pPr>
        <w:snapToGrid/>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2C1739E8">
      <w:pPr>
        <w:pStyle w:val="44"/>
        <w:numPr>
          <w:ilvl w:val="0"/>
          <w:numId w:val="16"/>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11149110">
      <w:pPr>
        <w:pStyle w:val="5"/>
        <w:widowControl w:val="0"/>
        <w:overflowPunct w:val="0"/>
        <w:spacing w:line="240" w:lineRule="auto"/>
        <w:rPr>
          <w:color w:val="auto"/>
          <w:highlight w:val="none"/>
        </w:rPr>
      </w:pPr>
      <w:bookmarkStart w:id="192"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92"/>
    </w:p>
    <w:p w14:paraId="380B3488">
      <w:pPr>
        <w:rPr>
          <w:color w:val="auto"/>
          <w:highlight w:val="none"/>
        </w:rPr>
      </w:pPr>
    </w:p>
    <w:p w14:paraId="48E2E5C5">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5A48FF22">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广州宏达工程顾问集团有限公司</w:t>
      </w:r>
    </w:p>
    <w:p w14:paraId="57BDEFA4">
      <w:pPr>
        <w:wordWrap w:val="0"/>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）的采购文件要求，于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（付款形式）      </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57926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1234D5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24D665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1ED4A9E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48993EC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0A58330E">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1E06F72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14CB54D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CA2281">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3A3EE058">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1100BD3F">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03842E83">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73C4C5AC">
      <w:pPr>
        <w:spacing w:line="480" w:lineRule="auto"/>
        <w:rPr>
          <w:rFonts w:ascii="宋体" w:hAnsi="宋体"/>
          <w:color w:val="auto"/>
          <w:szCs w:val="21"/>
          <w:highlight w:val="none"/>
        </w:rPr>
      </w:pPr>
      <w:r>
        <w:rPr>
          <w:rFonts w:hint="eastAsia" w:ascii="宋体" w:hAnsi="宋体"/>
          <w:color w:val="auto"/>
          <w:szCs w:val="21"/>
          <w:highlight w:val="none"/>
        </w:rPr>
        <w:t>联系人：</w:t>
      </w:r>
    </w:p>
    <w:p w14:paraId="2DF842B4">
      <w:pPr>
        <w:spacing w:line="480" w:lineRule="auto"/>
        <w:rPr>
          <w:rFonts w:hint="eastAsia" w:ascii="宋体" w:hAnsi="宋体"/>
          <w:color w:val="auto"/>
          <w:szCs w:val="21"/>
          <w:highlight w:val="none"/>
        </w:rPr>
      </w:pPr>
      <w:r>
        <w:rPr>
          <w:rFonts w:hint="eastAsia" w:ascii="宋体" w:hAnsi="宋体"/>
          <w:color w:val="auto"/>
          <w:szCs w:val="21"/>
          <w:highlight w:val="none"/>
        </w:rPr>
        <w:t>单位电话：</w:t>
      </w:r>
    </w:p>
    <w:p w14:paraId="692AAE4F">
      <w:pPr>
        <w:spacing w:line="480" w:lineRule="auto"/>
        <w:rPr>
          <w:rFonts w:ascii="宋体" w:hAnsi="宋体"/>
          <w:color w:val="auto"/>
          <w:szCs w:val="21"/>
          <w:highlight w:val="none"/>
        </w:rPr>
      </w:pPr>
      <w:r>
        <w:rPr>
          <w:rFonts w:hint="eastAsia" w:ascii="宋体" w:hAnsi="宋体"/>
          <w:color w:val="auto"/>
          <w:szCs w:val="21"/>
          <w:highlight w:val="none"/>
        </w:rPr>
        <w:t>联系人手机：</w:t>
      </w:r>
    </w:p>
    <w:p w14:paraId="771034DE">
      <w:pPr>
        <w:rPr>
          <w:rFonts w:ascii="宋体" w:hAnsi="宋体"/>
          <w:color w:val="auto"/>
          <w:szCs w:val="21"/>
          <w:highlight w:val="none"/>
        </w:rPr>
      </w:pPr>
    </w:p>
    <w:p w14:paraId="37755CEF">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0FAD5A18">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3E75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8953" w:type="dxa"/>
            <w:vAlign w:val="center"/>
          </w:tcPr>
          <w:p w14:paraId="4220EF48">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6A0A9B61">
      <w:pPr>
        <w:snapToGrid/>
        <w:spacing w:before="181"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6012FF6D">
      <w:pPr>
        <w:rPr>
          <w:rFonts w:ascii="宋体" w:hAnsi="宋体"/>
          <w:color w:val="auto"/>
          <w:szCs w:val="21"/>
          <w:highlight w:val="none"/>
        </w:rPr>
      </w:pPr>
    </w:p>
    <w:p w14:paraId="0F801852">
      <w:pPr>
        <w:rPr>
          <w:rFonts w:ascii="宋体" w:hAnsi="宋体"/>
          <w:color w:val="auto"/>
          <w:szCs w:val="21"/>
          <w:highlight w:val="none"/>
        </w:rPr>
      </w:pPr>
    </w:p>
    <w:p w14:paraId="1E352A47">
      <w:pPr>
        <w:rPr>
          <w:rFonts w:ascii="宋体" w:hAnsi="宋体"/>
          <w:color w:val="auto"/>
          <w:szCs w:val="21"/>
          <w:highlight w:val="none"/>
        </w:rPr>
      </w:pPr>
      <w:r>
        <w:rPr>
          <w:rFonts w:ascii="宋体" w:hAnsi="宋体"/>
          <w:color w:val="auto"/>
          <w:szCs w:val="21"/>
          <w:highlight w:val="none"/>
        </w:rPr>
        <w:br w:type="page"/>
      </w:r>
    </w:p>
    <w:p w14:paraId="632712F3">
      <w:pPr>
        <w:pStyle w:val="5"/>
        <w:numPr>
          <w:ilvl w:val="255"/>
          <w:numId w:val="0"/>
        </w:numPr>
        <w:tabs>
          <w:tab w:val="left" w:pos="720"/>
          <w:tab w:val="left" w:pos="3840"/>
        </w:tabs>
        <w:ind w:left="283"/>
        <w:jc w:val="both"/>
        <w:rPr>
          <w:rFonts w:ascii="宋体" w:hAnsi="宋体"/>
          <w:color w:val="auto"/>
          <w:sz w:val="21"/>
          <w:szCs w:val="21"/>
          <w:highlight w:val="none"/>
        </w:rPr>
      </w:pPr>
      <w:bookmarkStart w:id="193" w:name="_Toc2144"/>
      <w:bookmarkStart w:id="194" w:name="_Toc14605"/>
      <w:bookmarkStart w:id="195" w:name="_Toc29855"/>
      <w:bookmarkStart w:id="196" w:name="_Toc28623"/>
      <w:bookmarkStart w:id="197" w:name="_Toc18296"/>
      <w:bookmarkStart w:id="198" w:name="_Toc19947"/>
      <w:bookmarkStart w:id="199" w:name="_Toc25861"/>
      <w:bookmarkStart w:id="200" w:name="_Toc17028"/>
      <w:bookmarkStart w:id="201" w:name="_Toc2801"/>
      <w:bookmarkStart w:id="202" w:name="_Toc4866"/>
      <w:bookmarkStart w:id="203" w:name="_Toc15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93"/>
      <w:bookmarkEnd w:id="194"/>
      <w:bookmarkEnd w:id="195"/>
      <w:bookmarkEnd w:id="196"/>
      <w:bookmarkEnd w:id="197"/>
      <w:bookmarkEnd w:id="198"/>
      <w:bookmarkEnd w:id="199"/>
      <w:bookmarkEnd w:id="200"/>
      <w:bookmarkEnd w:id="201"/>
      <w:bookmarkEnd w:id="202"/>
      <w:bookmarkEnd w:id="203"/>
    </w:p>
    <w:p w14:paraId="6C876386">
      <w:pPr>
        <w:wordWrap w:val="0"/>
        <w:snapToGrid/>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3327E362">
      <w:pPr>
        <w:wordWrap w:val="0"/>
        <w:snapToGrid/>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05F45FD9">
      <w:pPr>
        <w:wordWrap w:val="0"/>
        <w:snapToGrid/>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46B7C122">
      <w:pPr>
        <w:wordWrap w:val="0"/>
        <w:snapToGrid/>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7A1269D3">
      <w:pPr>
        <w:wordWrap w:val="0"/>
        <w:snapToGrid/>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2D923AB8">
      <w:pPr>
        <w:wordWrap w:val="0"/>
        <w:snapToGrid/>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659617B2">
      <w:pPr>
        <w:wordWrap w:val="0"/>
        <w:snapToGrid/>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w:t>
      </w:r>
      <w:r>
        <w:rPr>
          <w:rFonts w:hint="eastAsia" w:ascii="宋体" w:hAnsi="宋体" w:cs="宋体"/>
          <w:color w:val="auto"/>
          <w:highlight w:val="none"/>
          <w:lang w:val="en-US" w:eastAsia="zh-CN"/>
        </w:rPr>
        <w:t>30</w:t>
      </w:r>
      <w:r>
        <w:rPr>
          <w:rFonts w:hint="eastAsia" w:ascii="宋体" w:hAnsi="宋体" w:eastAsia="宋体" w:cs="宋体"/>
          <w:color w:val="auto"/>
          <w:highlight w:val="none"/>
        </w:rPr>
        <w:t>天内保持有效。</w:t>
      </w:r>
    </w:p>
    <w:p w14:paraId="65DC80F8">
      <w:pPr>
        <w:ind w:firstLine="2824" w:firstLineChars="1345"/>
        <w:rPr>
          <w:rFonts w:hint="eastAsia" w:ascii="宋体" w:hAnsi="宋体" w:eastAsia="宋体" w:cs="宋体"/>
          <w:color w:val="auto"/>
          <w:highlight w:val="none"/>
        </w:rPr>
      </w:pPr>
    </w:p>
    <w:p w14:paraId="2B38F622">
      <w:pPr>
        <w:snapToGrid/>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6F7A9592">
      <w:pPr>
        <w:snapToGrid/>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12DB57D4">
      <w:pPr>
        <w:snapToGrid/>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p>
    <w:p w14:paraId="5D13C217">
      <w:pPr>
        <w:snapToGrid/>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67EA64C5">
      <w:pPr>
        <w:snapToGrid/>
        <w:ind w:firstLine="4200" w:firstLineChars="20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1B3DB052">
      <w:pPr>
        <w:pStyle w:val="12"/>
        <w:snapToGrid/>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2EA372EE">
      <w:pPr>
        <w:rPr>
          <w:rFonts w:hint="eastAsia" w:ascii="宋体" w:hAnsi="宋体" w:eastAsia="宋体" w:cs="宋体"/>
          <w:color w:val="auto"/>
          <w:szCs w:val="21"/>
          <w:highlight w:val="none"/>
        </w:rPr>
      </w:pPr>
    </w:p>
    <w:p w14:paraId="55409DA0">
      <w:pPr>
        <w:rPr>
          <w:rFonts w:hint="eastAsia" w:ascii="宋体" w:hAnsi="宋体" w:eastAsia="宋体" w:cs="宋体"/>
          <w:color w:val="auto"/>
          <w:szCs w:val="21"/>
          <w:highlight w:val="none"/>
        </w:rPr>
        <w:sectPr>
          <w:headerReference r:id="rId18" w:type="first"/>
          <w:headerReference r:id="rId17" w:type="default"/>
          <w:footerReference r:id="rId19" w:type="default"/>
          <w:pgSz w:w="11906" w:h="16838"/>
          <w:pgMar w:top="1440" w:right="1800" w:bottom="1440" w:left="1800" w:header="708" w:footer="708" w:gutter="0"/>
          <w:cols w:space="708" w:num="1"/>
          <w:titlePg/>
          <w:docGrid w:type="lines" w:linePitch="360" w:charSpace="0"/>
        </w:sectPr>
      </w:pPr>
    </w:p>
    <w:p w14:paraId="4E2D19BC">
      <w:pPr>
        <w:pStyle w:val="5"/>
        <w:numPr>
          <w:ilvl w:val="255"/>
          <w:numId w:val="0"/>
        </w:numPr>
        <w:tabs>
          <w:tab w:val="left" w:pos="720"/>
          <w:tab w:val="left" w:pos="3840"/>
        </w:tabs>
        <w:ind w:left="283"/>
        <w:jc w:val="both"/>
        <w:rPr>
          <w:rFonts w:ascii="宋体" w:hAnsi="宋体"/>
          <w:color w:val="auto"/>
          <w:sz w:val="21"/>
          <w:szCs w:val="21"/>
          <w:highlight w:val="none"/>
        </w:rPr>
      </w:pPr>
      <w:bookmarkStart w:id="204"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204"/>
    </w:p>
    <w:p w14:paraId="7665A7F0">
      <w:pPr>
        <w:pStyle w:val="12"/>
        <w:rPr>
          <w:color w:val="auto"/>
          <w:szCs w:val="24"/>
          <w:highlight w:val="none"/>
        </w:rPr>
      </w:pPr>
    </w:p>
    <w:p w14:paraId="18EB7B3B">
      <w:pPr>
        <w:jc w:val="center"/>
        <w:rPr>
          <w:rFonts w:hint="eastAsia" w:ascii="宋体" w:hAnsi="宋体" w:eastAsia="宋体" w:cs="宋体"/>
          <w:color w:val="auto"/>
          <w:sz w:val="28"/>
          <w:szCs w:val="28"/>
          <w:highlight w:val="none"/>
        </w:rPr>
      </w:pPr>
      <w:bookmarkStart w:id="205" w:name="_Toc3295"/>
      <w:bookmarkStart w:id="206" w:name="_Toc1039"/>
      <w:bookmarkStart w:id="207" w:name="_Toc10315"/>
      <w:bookmarkStart w:id="208" w:name="_Toc27545"/>
      <w:bookmarkStart w:id="209" w:name="_Toc5034"/>
      <w:bookmarkStart w:id="210" w:name="_Toc6877"/>
      <w:bookmarkStart w:id="211" w:name="_Toc29728"/>
      <w:bookmarkStart w:id="212" w:name="_Toc31418"/>
      <w:bookmarkStart w:id="213" w:name="_Toc20669"/>
      <w:bookmarkStart w:id="214" w:name="_Toc25494"/>
      <w:bookmarkStart w:id="215" w:name="_Toc7374"/>
      <w:bookmarkStart w:id="216" w:name="_Toc29054"/>
      <w:r>
        <w:rPr>
          <w:rFonts w:hint="eastAsia" w:ascii="宋体" w:hAnsi="宋体" w:eastAsia="宋体" w:cs="宋体"/>
          <w:color w:val="auto"/>
          <w:sz w:val="28"/>
          <w:szCs w:val="28"/>
          <w:highlight w:val="none"/>
        </w:rPr>
        <w:t>不可撤销预付款保函</w:t>
      </w:r>
    </w:p>
    <w:p w14:paraId="49398F9F">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5C2EEEB5">
      <w:pPr>
        <w:ind w:firstLine="6300"/>
        <w:rPr>
          <w:rFonts w:hint="eastAsia" w:ascii="宋体" w:hAnsi="宋体" w:eastAsia="宋体" w:cs="宋体"/>
          <w:color w:val="auto"/>
          <w:szCs w:val="21"/>
          <w:highlight w:val="none"/>
        </w:rPr>
      </w:pPr>
    </w:p>
    <w:p w14:paraId="74126C29">
      <w:pPr>
        <w:snapToGrid/>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7DB4DB60">
      <w:pPr>
        <w:snapToGrid/>
        <w:spacing w:line="300" w:lineRule="auto"/>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0E0623C2">
      <w:pPr>
        <w:snapToGrid/>
        <w:spacing w:line="300" w:lineRule="auto"/>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根据上述合同（采购文件）规定，中标人应向采购人提供一份金额为合同总价的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5C8E5FDD">
      <w:pPr>
        <w:snapToGrid/>
        <w:spacing w:line="300" w:lineRule="auto"/>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447ED722">
      <w:pPr>
        <w:snapToGrid/>
        <w:spacing w:line="300" w:lineRule="auto"/>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040E77E3">
      <w:pPr>
        <w:snapToGrid/>
        <w:spacing w:line="300" w:lineRule="auto"/>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0643A60F">
      <w:pPr>
        <w:rPr>
          <w:rFonts w:hint="eastAsia" w:ascii="宋体" w:hAnsi="宋体" w:eastAsia="宋体" w:cs="宋体"/>
          <w:color w:val="auto"/>
          <w:szCs w:val="21"/>
          <w:highlight w:val="none"/>
        </w:rPr>
      </w:pPr>
    </w:p>
    <w:p w14:paraId="3DFE47DD">
      <w:pPr>
        <w:ind w:firstLine="437"/>
        <w:rPr>
          <w:rFonts w:hint="eastAsia" w:ascii="宋体" w:hAnsi="宋体" w:eastAsia="宋体" w:cs="宋体"/>
          <w:color w:val="auto"/>
          <w:szCs w:val="21"/>
          <w:highlight w:val="none"/>
        </w:rPr>
      </w:pPr>
    </w:p>
    <w:p w14:paraId="678DBCB9">
      <w:pPr>
        <w:snapToGrid/>
        <w:ind w:firstLine="3968"/>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23E710D3">
      <w:pPr>
        <w:snapToGrid/>
        <w:ind w:firstLine="396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02C613AB">
      <w:pPr>
        <w:snapToGrid/>
        <w:ind w:firstLine="396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57C6E035">
      <w:pPr>
        <w:snapToGrid/>
        <w:ind w:firstLine="3968"/>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499507C">
      <w:pPr>
        <w:snapToGrid/>
        <w:ind w:firstLine="396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66C89FA">
      <w:pPr>
        <w:pStyle w:val="12"/>
        <w:rPr>
          <w:rFonts w:hint="eastAsia" w:ascii="宋体" w:hAnsi="宋体" w:eastAsia="宋体" w:cs="宋体"/>
          <w:color w:val="auto"/>
          <w:szCs w:val="21"/>
          <w:highlight w:val="none"/>
        </w:rPr>
      </w:pPr>
    </w:p>
    <w:p w14:paraId="79B8576E">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2DC2EDEC">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bookmarkEnd w:id="205"/>
    <w:bookmarkEnd w:id="206"/>
    <w:bookmarkEnd w:id="207"/>
    <w:bookmarkEnd w:id="208"/>
    <w:bookmarkEnd w:id="209"/>
    <w:bookmarkEnd w:id="210"/>
    <w:bookmarkEnd w:id="211"/>
    <w:bookmarkEnd w:id="212"/>
    <w:bookmarkEnd w:id="213"/>
    <w:bookmarkEnd w:id="214"/>
    <w:bookmarkEnd w:id="215"/>
    <w:bookmarkEnd w:id="216"/>
    <w:p w14:paraId="2ED353C3">
      <w:pPr>
        <w:pStyle w:val="11"/>
        <w:rPr>
          <w:color w:val="auto"/>
          <w:highlight w:val="none"/>
        </w:rPr>
      </w:pPr>
      <w:bookmarkStart w:id="217" w:name="_Toc1968"/>
    </w:p>
    <w:p w14:paraId="6CB9951B">
      <w:pPr>
        <w:jc w:val="center"/>
        <w:outlineLvl w:val="1"/>
        <w:rPr>
          <w:rFonts w:eastAsia="黑体"/>
          <w:color w:val="auto"/>
          <w:sz w:val="72"/>
          <w:szCs w:val="72"/>
          <w:highlight w:val="none"/>
        </w:rPr>
      </w:pPr>
      <w:bookmarkStart w:id="218" w:name="_Toc16601"/>
      <w:r>
        <w:rPr>
          <w:rFonts w:hint="eastAsia" w:eastAsia="黑体"/>
          <w:color w:val="auto"/>
          <w:sz w:val="72"/>
          <w:szCs w:val="72"/>
          <w:highlight w:val="none"/>
        </w:rPr>
        <w:t>唱标信封</w:t>
      </w:r>
      <w:bookmarkEnd w:id="218"/>
    </w:p>
    <w:p w14:paraId="51C65C70">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7C6A3AFA">
      <w:pPr>
        <w:rPr>
          <w:color w:val="auto"/>
          <w:highlight w:val="none"/>
        </w:rPr>
      </w:pPr>
    </w:p>
    <w:p w14:paraId="499E9168">
      <w:pPr>
        <w:pStyle w:val="11"/>
        <w:ind w:left="0"/>
        <w:rPr>
          <w:color w:val="auto"/>
          <w:highlight w:val="none"/>
        </w:rPr>
      </w:pPr>
    </w:p>
    <w:p w14:paraId="372E2C92">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0" w:firstLineChars="0"/>
        <w:textAlignment w:val="auto"/>
        <w:rPr>
          <w:color w:val="auto"/>
          <w:highlight w:val="none"/>
        </w:rPr>
      </w:pPr>
    </w:p>
    <w:p w14:paraId="67BE1EEE">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926575104"/>
        </w:rPr>
        <w:t>项目名</w:t>
      </w:r>
      <w:r>
        <w:rPr>
          <w:rFonts w:hint="default" w:ascii="Tahoma" w:hAnsi="Tahoma" w:eastAsia="宋体" w:cstheme="minorBidi"/>
          <w:b/>
          <w:bCs/>
          <w:spacing w:val="1"/>
          <w:kern w:val="0"/>
          <w:sz w:val="32"/>
          <w:szCs w:val="32"/>
          <w:fitText w:val="1600" w:id="926575104"/>
        </w:rPr>
        <w:t>称</w:t>
      </w:r>
      <w:r>
        <w:rPr>
          <w:rFonts w:hint="default" w:ascii="Tahoma" w:hAnsi="Tahoma" w:eastAsia="宋体" w:cstheme="minorBidi"/>
          <w:b/>
          <w:bCs/>
          <w:spacing w:val="0"/>
          <w:kern w:val="0"/>
          <w:sz w:val="32"/>
          <w:szCs w:val="32"/>
        </w:rPr>
        <w:t>：</w:t>
      </w:r>
    </w:p>
    <w:p w14:paraId="05055311">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53"/>
          <w:kern w:val="0"/>
          <w:sz w:val="32"/>
          <w:szCs w:val="32"/>
          <w:fitText w:val="1600" w:id="434516742"/>
        </w:rPr>
        <w:t>项目编</w:t>
      </w:r>
      <w:r>
        <w:rPr>
          <w:rFonts w:hint="default" w:ascii="Tahoma" w:hAnsi="Tahoma" w:eastAsia="宋体" w:cstheme="minorBidi"/>
          <w:b/>
          <w:bCs/>
          <w:spacing w:val="1"/>
          <w:kern w:val="0"/>
          <w:sz w:val="32"/>
          <w:szCs w:val="32"/>
          <w:fitText w:val="1600" w:id="434516742"/>
        </w:rPr>
        <w:t>号</w:t>
      </w:r>
      <w:r>
        <w:rPr>
          <w:rFonts w:hint="default" w:ascii="Tahoma" w:hAnsi="Tahoma" w:eastAsia="宋体" w:cstheme="minorBidi"/>
          <w:b/>
          <w:bCs/>
          <w:spacing w:val="0"/>
          <w:kern w:val="0"/>
          <w:sz w:val="32"/>
          <w:szCs w:val="32"/>
        </w:rPr>
        <w:t>：</w:t>
      </w:r>
    </w:p>
    <w:p w14:paraId="295BA152">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包组号（如有）：</w:t>
      </w:r>
    </w:p>
    <w:p w14:paraId="19747C8E">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0"/>
          <w:w w:val="100"/>
          <w:kern w:val="0"/>
          <w:sz w:val="32"/>
          <w:szCs w:val="32"/>
        </w:rPr>
        <w:t>投标人名称：</w:t>
      </w:r>
    </w:p>
    <w:p w14:paraId="51168455">
      <w:pPr>
        <w:keepNext w:val="0"/>
        <w:keepLines w:val="0"/>
        <w:pageBreakBefore w:val="0"/>
        <w:widowControl/>
        <w:kinsoku/>
        <w:wordWrap/>
        <w:overflowPunct/>
        <w:topLinePunct w:val="0"/>
        <w:autoSpaceDE/>
        <w:autoSpaceDN/>
        <w:bidi w:val="0"/>
        <w:adjustRightInd/>
        <w:snapToGrid/>
        <w:spacing w:afterAutospacing="0" w:line="360" w:lineRule="auto"/>
        <w:ind w:left="0"/>
        <w:textAlignment w:val="auto"/>
        <w:rPr>
          <w:rFonts w:hint="default" w:ascii="Tahoma" w:hAnsi="Tahoma" w:eastAsia="宋体" w:cstheme="minorBidi"/>
          <w:b/>
          <w:bCs/>
          <w:spacing w:val="0"/>
          <w:kern w:val="0"/>
          <w:sz w:val="32"/>
          <w:szCs w:val="32"/>
        </w:rPr>
      </w:pPr>
      <w:r>
        <w:rPr>
          <w:rFonts w:hint="default" w:ascii="Tahoma" w:hAnsi="Tahoma" w:eastAsia="宋体" w:cstheme="minorBidi"/>
          <w:b/>
          <w:bCs/>
          <w:spacing w:val="32"/>
          <w:kern w:val="0"/>
          <w:sz w:val="32"/>
          <w:szCs w:val="32"/>
          <w:fitText w:val="1600" w:id="2107508843"/>
        </w:rPr>
        <w:t>日</w:t>
      </w:r>
      <w:r>
        <w:rPr>
          <w:rFonts w:hint="eastAsia" w:eastAsia="宋体" w:cstheme="minorBidi"/>
          <w:b/>
          <w:bCs/>
          <w:spacing w:val="32"/>
          <w:kern w:val="0"/>
          <w:sz w:val="32"/>
          <w:szCs w:val="32"/>
          <w:fitText w:val="1600" w:id="2107508843"/>
          <w:lang w:val="en-US" w:eastAsia="zh-CN"/>
        </w:rPr>
        <w:t xml:space="preserve">   </w:t>
      </w:r>
      <w:r>
        <w:rPr>
          <w:rFonts w:hint="default" w:ascii="Tahoma" w:hAnsi="Tahoma" w:eastAsia="宋体" w:cstheme="minorBidi"/>
          <w:b/>
          <w:bCs/>
          <w:spacing w:val="32"/>
          <w:kern w:val="0"/>
          <w:sz w:val="32"/>
          <w:szCs w:val="32"/>
          <w:fitText w:val="1600" w:id="2107508843"/>
        </w:rPr>
        <w:t xml:space="preserve"> </w:t>
      </w:r>
      <w:r>
        <w:rPr>
          <w:rFonts w:hint="default" w:ascii="Tahoma" w:hAnsi="Tahoma" w:eastAsia="宋体" w:cstheme="minorBidi"/>
          <w:b/>
          <w:bCs/>
          <w:spacing w:val="0"/>
          <w:kern w:val="0"/>
          <w:sz w:val="32"/>
          <w:szCs w:val="32"/>
          <w:fitText w:val="1600" w:id="2107508843"/>
        </w:rPr>
        <w:t>期</w:t>
      </w:r>
      <w:r>
        <w:rPr>
          <w:rFonts w:hint="default" w:ascii="Tahoma" w:hAnsi="Tahoma" w:eastAsia="宋体" w:cstheme="minorBidi"/>
          <w:b/>
          <w:bCs/>
          <w:spacing w:val="0"/>
          <w:kern w:val="0"/>
          <w:sz w:val="32"/>
          <w:szCs w:val="32"/>
        </w:rPr>
        <w:t>：</w:t>
      </w:r>
    </w:p>
    <w:p w14:paraId="256DC71E">
      <w:pPr>
        <w:rPr>
          <w:rFonts w:ascii="宋体" w:hAnsi="宋体"/>
          <w:color w:val="auto"/>
          <w:szCs w:val="21"/>
          <w:highlight w:val="none"/>
        </w:rPr>
      </w:pPr>
      <w:r>
        <w:rPr>
          <w:rFonts w:hint="eastAsia" w:ascii="宋体" w:hAnsi="宋体"/>
          <w:color w:val="auto"/>
          <w:szCs w:val="21"/>
          <w:highlight w:val="none"/>
        </w:rPr>
        <w:br w:type="page"/>
      </w:r>
    </w:p>
    <w:bookmarkEnd w:id="217"/>
    <w:p w14:paraId="2C9DF8D5">
      <w:pPr>
        <w:pStyle w:val="5"/>
        <w:numPr>
          <w:ilvl w:val="255"/>
          <w:numId w:val="0"/>
        </w:numPr>
        <w:tabs>
          <w:tab w:val="left" w:pos="720"/>
          <w:tab w:val="left" w:pos="3840"/>
        </w:tabs>
        <w:ind w:left="283"/>
        <w:jc w:val="both"/>
        <w:rPr>
          <w:rFonts w:ascii="宋体" w:hAnsi="宋体"/>
          <w:color w:val="auto"/>
          <w:sz w:val="21"/>
          <w:szCs w:val="21"/>
          <w:highlight w:val="none"/>
        </w:rPr>
      </w:pPr>
      <w:bookmarkStart w:id="219"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19"/>
    </w:p>
    <w:p w14:paraId="35BB3BBA">
      <w:pPr>
        <w:numPr>
          <w:ilvl w:val="0"/>
          <w:numId w:val="17"/>
        </w:numPr>
        <w:snapToGrid/>
        <w:ind w:firstLineChars="200"/>
        <w:rPr>
          <w:rFonts w:hAnsi="宋体"/>
          <w:color w:val="auto"/>
          <w:szCs w:val="21"/>
          <w:highlight w:val="none"/>
        </w:rPr>
      </w:pPr>
      <w:r>
        <w:rPr>
          <w:rFonts w:hint="eastAsia" w:hAnsi="宋体"/>
          <w:color w:val="auto"/>
          <w:szCs w:val="21"/>
          <w:highlight w:val="none"/>
        </w:rPr>
        <w:t>开标一览表加盖公章；</w:t>
      </w:r>
    </w:p>
    <w:p w14:paraId="035A048B">
      <w:pPr>
        <w:numPr>
          <w:ilvl w:val="0"/>
          <w:numId w:val="17"/>
        </w:numPr>
        <w:snapToGrid/>
        <w:ind w:firstLineChars="200"/>
        <w:rPr>
          <w:rFonts w:hAnsi="宋体"/>
          <w:color w:val="auto"/>
          <w:szCs w:val="21"/>
          <w:highlight w:val="none"/>
        </w:rPr>
      </w:pPr>
      <w:r>
        <w:rPr>
          <w:rFonts w:hint="eastAsia" w:hAnsi="宋体"/>
          <w:color w:val="auto"/>
          <w:szCs w:val="21"/>
          <w:highlight w:val="none"/>
        </w:rPr>
        <w:t>法定代表人证明书加盖公章；</w:t>
      </w:r>
    </w:p>
    <w:p w14:paraId="05A36AB6">
      <w:pPr>
        <w:numPr>
          <w:ilvl w:val="0"/>
          <w:numId w:val="17"/>
        </w:numPr>
        <w:snapToGrid/>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14:paraId="4595986A">
      <w:pPr>
        <w:numPr>
          <w:ilvl w:val="0"/>
          <w:numId w:val="17"/>
        </w:numPr>
        <w:snapToGrid/>
        <w:ind w:firstLineChars="200"/>
        <w:rPr>
          <w:rFonts w:hAnsi="宋体"/>
          <w:color w:val="auto"/>
          <w:szCs w:val="21"/>
          <w:highlight w:val="none"/>
        </w:rPr>
      </w:pPr>
      <w:r>
        <w:rPr>
          <w:rFonts w:hint="eastAsia" w:hAnsi="宋体"/>
          <w:color w:val="auto"/>
          <w:szCs w:val="21"/>
          <w:highlight w:val="none"/>
        </w:rPr>
        <w:t>投标保证金汇入情况说明（含银行汇款凭证）加盖公章；</w:t>
      </w:r>
    </w:p>
    <w:p w14:paraId="31A01970">
      <w:pPr>
        <w:numPr>
          <w:ilvl w:val="0"/>
          <w:numId w:val="17"/>
        </w:numPr>
        <w:snapToGrid/>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14:paraId="0E26FFF4">
      <w:pPr>
        <w:rPr>
          <w:rFonts w:ascii="宋体" w:hAnsi="宋体" w:cs="宋体"/>
          <w:color w:val="auto"/>
          <w:szCs w:val="21"/>
          <w:highlight w:val="none"/>
        </w:rPr>
      </w:pPr>
    </w:p>
    <w:p w14:paraId="75A73157">
      <w:pPr>
        <w:pStyle w:val="11"/>
        <w:rPr>
          <w:color w:val="auto"/>
          <w:highlight w:val="none"/>
        </w:rPr>
      </w:pPr>
    </w:p>
    <w:sectPr>
      <w:pgSz w:w="11906" w:h="16838"/>
      <w:pgMar w:top="1440" w:right="1800" w:bottom="1440" w:left="1800" w:header="708" w:footer="850"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472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DA0">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11250">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7D11250">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AEE4">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60D90">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60D90">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E547">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23252">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623252">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188C">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A8AB14">
                          <w:pPr>
                            <w:pStyle w:val="19"/>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27A8AB14">
                    <w:pPr>
                      <w:pStyle w:val="19"/>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DC41">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3AE0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2E3AE0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p w14:paraId="30D056C8">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572D">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434DC">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D434DC">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v:textbox>
            </v:shape>
          </w:pict>
        </mc:Fallback>
      </mc:AlternateContent>
    </w:r>
  </w:p>
  <w:p w14:paraId="6D5F21A1">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10FC">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85EE">
    <w:pPr>
      <w:pStyle w:val="2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464E">
    <w:pPr>
      <w:pStyle w:val="20"/>
      <w:pBdr>
        <w:top w:val="none" w:color="auto" w:sz="0" w:space="0"/>
        <w:left w:val="none" w:color="auto" w:sz="0" w:space="0"/>
        <w:bottom w:val="none" w:color="auto" w:sz="0" w:space="1"/>
        <w:right w:val="none" w:color="auto" w:sz="0" w:space="0"/>
        <w:between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3DD8">
    <w:pPr>
      <w:pStyle w:val="20"/>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5FA0">
    <w:pPr>
      <w:pStyle w:val="20"/>
      <w:pBdr>
        <w:bottom w:val="none" w:color="auto" w:sz="0" w:space="1"/>
      </w:pBdr>
      <w:tabs>
        <w:tab w:val="left" w:pos="5049"/>
      </w:tabs>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0128">
    <w:pPr>
      <w:pStyle w:val="20"/>
      <w:pBdr>
        <w:top w:val="none" w:color="auto" w:sz="0" w:space="0"/>
        <w:left w:val="none" w:color="auto" w:sz="0" w:space="0"/>
        <w:bottom w:val="none" w:color="auto" w:sz="0" w:space="1"/>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0CA8">
    <w:pPr>
      <w:pStyle w:val="2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254E">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70EDFBC"/>
    <w:multiLevelType w:val="singleLevel"/>
    <w:tmpl w:val="170EDFBC"/>
    <w:lvl w:ilvl="0" w:tentative="0">
      <w:start w:val="1"/>
      <w:numFmt w:val="chineseCounting"/>
      <w:suff w:val="nothing"/>
      <w:lvlText w:val="（%1）"/>
      <w:lvlJc w:val="left"/>
      <w:rPr>
        <w:rFonts w:hint="eastAsia"/>
        <w:b/>
        <w:bCs/>
      </w:rPr>
    </w:lvl>
  </w:abstractNum>
  <w:abstractNum w:abstractNumId="7">
    <w:nsid w:val="17427C63"/>
    <w:multiLevelType w:val="multilevel"/>
    <w:tmpl w:val="17427C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9">
    <w:nsid w:val="20D2348B"/>
    <w:multiLevelType w:val="singleLevel"/>
    <w:tmpl w:val="20D2348B"/>
    <w:lvl w:ilvl="0" w:tentative="0">
      <w:start w:val="1"/>
      <w:numFmt w:val="chineseCounting"/>
      <w:suff w:val="nothing"/>
      <w:lvlText w:val="（%1）"/>
      <w:lvlJc w:val="left"/>
      <w:rPr>
        <w:rFonts w:hint="eastAsia"/>
      </w:rPr>
    </w:lvl>
  </w:abstractNum>
  <w:abstractNum w:abstractNumId="10">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F88662E"/>
    <w:multiLevelType w:val="singleLevel"/>
    <w:tmpl w:val="3F88662E"/>
    <w:lvl w:ilvl="0" w:tentative="0">
      <w:start w:val="1"/>
      <w:numFmt w:val="decimal"/>
      <w:suff w:val="space"/>
      <w:lvlText w:val="%1)"/>
      <w:lvlJc w:val="left"/>
    </w:lvl>
  </w:abstractNum>
  <w:abstractNum w:abstractNumId="13">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5">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3"/>
  </w:num>
  <w:num w:numId="2">
    <w:abstractNumId w:val="10"/>
  </w:num>
  <w:num w:numId="3">
    <w:abstractNumId w:val="16"/>
  </w:num>
  <w:num w:numId="4">
    <w:abstractNumId w:val="12"/>
  </w:num>
  <w:num w:numId="5">
    <w:abstractNumId w:val="5"/>
  </w:num>
  <w:num w:numId="6">
    <w:abstractNumId w:val="0"/>
  </w:num>
  <w:num w:numId="7">
    <w:abstractNumId w:val="3"/>
  </w:num>
  <w:num w:numId="8">
    <w:abstractNumId w:val="8"/>
  </w:num>
  <w:num w:numId="9">
    <w:abstractNumId w:val="6"/>
  </w:num>
  <w:num w:numId="10">
    <w:abstractNumId w:val="7"/>
  </w:num>
  <w:num w:numId="11">
    <w:abstractNumId w:val="11"/>
  </w:num>
  <w:num w:numId="12">
    <w:abstractNumId w:val="1"/>
  </w:num>
  <w:num w:numId="13">
    <w:abstractNumId w:val="4"/>
  </w:num>
  <w:num w:numId="14">
    <w:abstractNumId w:val="9"/>
  </w:num>
  <w:num w:numId="15">
    <w:abstractNumId w:val="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2ZDAwOTZkOGMwZDIzZTExMGYxYWE0OWFmOTJlZDYifQ=="/>
    <w:docVar w:name="KSO_WPS_MARK_KEY" w:val="2150efe9-5203-4c84-9a1e-112a3b69fe49"/>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3FC3"/>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156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65B"/>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2524"/>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1EE0DCA"/>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AD1AEE"/>
    <w:rsid w:val="03B34A78"/>
    <w:rsid w:val="03C01631"/>
    <w:rsid w:val="03C656A9"/>
    <w:rsid w:val="03F33148"/>
    <w:rsid w:val="042F3419"/>
    <w:rsid w:val="04491596"/>
    <w:rsid w:val="047055C3"/>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46DC1"/>
    <w:rsid w:val="05FC20B9"/>
    <w:rsid w:val="060043AE"/>
    <w:rsid w:val="060C3203"/>
    <w:rsid w:val="06281344"/>
    <w:rsid w:val="062D4EC8"/>
    <w:rsid w:val="063806BC"/>
    <w:rsid w:val="069B4E4A"/>
    <w:rsid w:val="06A26008"/>
    <w:rsid w:val="06BC41F2"/>
    <w:rsid w:val="06F415CC"/>
    <w:rsid w:val="070E26CD"/>
    <w:rsid w:val="07197D08"/>
    <w:rsid w:val="071E5C55"/>
    <w:rsid w:val="072F3C41"/>
    <w:rsid w:val="075C1FE5"/>
    <w:rsid w:val="077005AB"/>
    <w:rsid w:val="078F4581"/>
    <w:rsid w:val="07A715F3"/>
    <w:rsid w:val="07BF027F"/>
    <w:rsid w:val="07C6595A"/>
    <w:rsid w:val="07F06C60"/>
    <w:rsid w:val="08031A31"/>
    <w:rsid w:val="080E2872"/>
    <w:rsid w:val="08420CAE"/>
    <w:rsid w:val="089A5AE8"/>
    <w:rsid w:val="09061A75"/>
    <w:rsid w:val="09182241"/>
    <w:rsid w:val="09325D4D"/>
    <w:rsid w:val="094737BC"/>
    <w:rsid w:val="095F1030"/>
    <w:rsid w:val="09855177"/>
    <w:rsid w:val="09A17D47"/>
    <w:rsid w:val="09CF4A73"/>
    <w:rsid w:val="09EE5125"/>
    <w:rsid w:val="0A352804"/>
    <w:rsid w:val="0A3D7585"/>
    <w:rsid w:val="0A462748"/>
    <w:rsid w:val="0A4D0C81"/>
    <w:rsid w:val="0A723E95"/>
    <w:rsid w:val="0A733243"/>
    <w:rsid w:val="0AA534D5"/>
    <w:rsid w:val="0AA650EB"/>
    <w:rsid w:val="0AA7129C"/>
    <w:rsid w:val="0ADE5C60"/>
    <w:rsid w:val="0AF47339"/>
    <w:rsid w:val="0B121934"/>
    <w:rsid w:val="0B195FA1"/>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53018"/>
    <w:rsid w:val="0D0B5B12"/>
    <w:rsid w:val="0D133046"/>
    <w:rsid w:val="0D153F28"/>
    <w:rsid w:val="0D15754E"/>
    <w:rsid w:val="0D2D75C9"/>
    <w:rsid w:val="0D305390"/>
    <w:rsid w:val="0D3A0F98"/>
    <w:rsid w:val="0D5D37FD"/>
    <w:rsid w:val="0D6A4502"/>
    <w:rsid w:val="0D6B1B49"/>
    <w:rsid w:val="0D7415CA"/>
    <w:rsid w:val="0D890E47"/>
    <w:rsid w:val="0DC64A00"/>
    <w:rsid w:val="0DCF786E"/>
    <w:rsid w:val="0DEB5FFA"/>
    <w:rsid w:val="0DF75C46"/>
    <w:rsid w:val="0DFC60BA"/>
    <w:rsid w:val="0E045D30"/>
    <w:rsid w:val="0E0A35A4"/>
    <w:rsid w:val="0E1C06B2"/>
    <w:rsid w:val="0E35000C"/>
    <w:rsid w:val="0E69691B"/>
    <w:rsid w:val="0E6C6D0C"/>
    <w:rsid w:val="0E7900C2"/>
    <w:rsid w:val="0EBB5484"/>
    <w:rsid w:val="0EBD5AA3"/>
    <w:rsid w:val="0F085784"/>
    <w:rsid w:val="0F0E4808"/>
    <w:rsid w:val="0F545DE3"/>
    <w:rsid w:val="0F5723EF"/>
    <w:rsid w:val="0F7C5FF6"/>
    <w:rsid w:val="0FBB2B96"/>
    <w:rsid w:val="0FC63FBD"/>
    <w:rsid w:val="0FDD003F"/>
    <w:rsid w:val="0FF63282"/>
    <w:rsid w:val="0FF87EA4"/>
    <w:rsid w:val="0FFF7484"/>
    <w:rsid w:val="10007DD4"/>
    <w:rsid w:val="100B77ED"/>
    <w:rsid w:val="1028716B"/>
    <w:rsid w:val="10305890"/>
    <w:rsid w:val="103D5A1A"/>
    <w:rsid w:val="106C564D"/>
    <w:rsid w:val="10767478"/>
    <w:rsid w:val="107B7B8F"/>
    <w:rsid w:val="107C67CE"/>
    <w:rsid w:val="10912D03"/>
    <w:rsid w:val="109D68CB"/>
    <w:rsid w:val="10A949B8"/>
    <w:rsid w:val="10CB4D26"/>
    <w:rsid w:val="11144AFE"/>
    <w:rsid w:val="11200D07"/>
    <w:rsid w:val="116A3F32"/>
    <w:rsid w:val="11786AB5"/>
    <w:rsid w:val="118049D4"/>
    <w:rsid w:val="118561F8"/>
    <w:rsid w:val="11914FAF"/>
    <w:rsid w:val="11A8021A"/>
    <w:rsid w:val="11B21219"/>
    <w:rsid w:val="11B4024C"/>
    <w:rsid w:val="11BC785A"/>
    <w:rsid w:val="11DA73AF"/>
    <w:rsid w:val="11FC1ECD"/>
    <w:rsid w:val="120E0E57"/>
    <w:rsid w:val="12457C5E"/>
    <w:rsid w:val="124D097B"/>
    <w:rsid w:val="124D32F5"/>
    <w:rsid w:val="12511265"/>
    <w:rsid w:val="126561B4"/>
    <w:rsid w:val="127A3FFC"/>
    <w:rsid w:val="127D0E25"/>
    <w:rsid w:val="127E0B34"/>
    <w:rsid w:val="12825129"/>
    <w:rsid w:val="1283614B"/>
    <w:rsid w:val="12856FF3"/>
    <w:rsid w:val="129671FB"/>
    <w:rsid w:val="12A576FF"/>
    <w:rsid w:val="12C60D80"/>
    <w:rsid w:val="130523B3"/>
    <w:rsid w:val="13097496"/>
    <w:rsid w:val="130C764A"/>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E8061B"/>
    <w:rsid w:val="14F43330"/>
    <w:rsid w:val="150575B2"/>
    <w:rsid w:val="152509D7"/>
    <w:rsid w:val="1542323E"/>
    <w:rsid w:val="15436F05"/>
    <w:rsid w:val="155541C5"/>
    <w:rsid w:val="15691FE3"/>
    <w:rsid w:val="158B5DDD"/>
    <w:rsid w:val="15A41986"/>
    <w:rsid w:val="15B11221"/>
    <w:rsid w:val="15C16EB3"/>
    <w:rsid w:val="15CB76C9"/>
    <w:rsid w:val="15D359D7"/>
    <w:rsid w:val="160E7A2C"/>
    <w:rsid w:val="16111028"/>
    <w:rsid w:val="161F7731"/>
    <w:rsid w:val="163C77BE"/>
    <w:rsid w:val="16457554"/>
    <w:rsid w:val="16573587"/>
    <w:rsid w:val="1679588C"/>
    <w:rsid w:val="168C2855"/>
    <w:rsid w:val="16903443"/>
    <w:rsid w:val="16994962"/>
    <w:rsid w:val="16A233CF"/>
    <w:rsid w:val="16A71041"/>
    <w:rsid w:val="16AA24BF"/>
    <w:rsid w:val="171657DF"/>
    <w:rsid w:val="171D3FE1"/>
    <w:rsid w:val="1742794A"/>
    <w:rsid w:val="17454D3F"/>
    <w:rsid w:val="17680CAB"/>
    <w:rsid w:val="176E4128"/>
    <w:rsid w:val="1783371F"/>
    <w:rsid w:val="178D7563"/>
    <w:rsid w:val="17B61794"/>
    <w:rsid w:val="17C52CBF"/>
    <w:rsid w:val="17C93012"/>
    <w:rsid w:val="17E62B67"/>
    <w:rsid w:val="17EF1458"/>
    <w:rsid w:val="180F4499"/>
    <w:rsid w:val="182201B4"/>
    <w:rsid w:val="18221ECE"/>
    <w:rsid w:val="18303840"/>
    <w:rsid w:val="183C3D90"/>
    <w:rsid w:val="18504A07"/>
    <w:rsid w:val="1859036F"/>
    <w:rsid w:val="18681814"/>
    <w:rsid w:val="18B0649B"/>
    <w:rsid w:val="18BE634E"/>
    <w:rsid w:val="18C8297B"/>
    <w:rsid w:val="18D418FC"/>
    <w:rsid w:val="18FC7745"/>
    <w:rsid w:val="19027053"/>
    <w:rsid w:val="190313DD"/>
    <w:rsid w:val="19152597"/>
    <w:rsid w:val="191677A6"/>
    <w:rsid w:val="19353F17"/>
    <w:rsid w:val="19480D96"/>
    <w:rsid w:val="19DD405E"/>
    <w:rsid w:val="1A460CF5"/>
    <w:rsid w:val="1A7A6BB4"/>
    <w:rsid w:val="1A7F297D"/>
    <w:rsid w:val="1A9B268C"/>
    <w:rsid w:val="1A9D6244"/>
    <w:rsid w:val="1AAF6004"/>
    <w:rsid w:val="1AB16AC1"/>
    <w:rsid w:val="1ABF1CEA"/>
    <w:rsid w:val="1B014DDE"/>
    <w:rsid w:val="1B0320FB"/>
    <w:rsid w:val="1B034A52"/>
    <w:rsid w:val="1B45344E"/>
    <w:rsid w:val="1B532BDC"/>
    <w:rsid w:val="1B591D2B"/>
    <w:rsid w:val="1B5D76FB"/>
    <w:rsid w:val="1B683578"/>
    <w:rsid w:val="1B8C0040"/>
    <w:rsid w:val="1B8C0427"/>
    <w:rsid w:val="1BBA4E52"/>
    <w:rsid w:val="1BD9519A"/>
    <w:rsid w:val="1BDE2F66"/>
    <w:rsid w:val="1BE037A2"/>
    <w:rsid w:val="1C2A22B3"/>
    <w:rsid w:val="1C750ECE"/>
    <w:rsid w:val="1CA56AF4"/>
    <w:rsid w:val="1CE1575A"/>
    <w:rsid w:val="1D196139"/>
    <w:rsid w:val="1D2E2708"/>
    <w:rsid w:val="1D5E02D1"/>
    <w:rsid w:val="1D6A4915"/>
    <w:rsid w:val="1D7B74A7"/>
    <w:rsid w:val="1D7F0ED0"/>
    <w:rsid w:val="1DA04055"/>
    <w:rsid w:val="1DA31EB7"/>
    <w:rsid w:val="1DA55D97"/>
    <w:rsid w:val="1DBB6100"/>
    <w:rsid w:val="1DBE6816"/>
    <w:rsid w:val="1DC67725"/>
    <w:rsid w:val="1DCB4FF1"/>
    <w:rsid w:val="1DDC11E4"/>
    <w:rsid w:val="1DF5452A"/>
    <w:rsid w:val="1E010AF7"/>
    <w:rsid w:val="1E1C405A"/>
    <w:rsid w:val="1E2E29E0"/>
    <w:rsid w:val="1E301173"/>
    <w:rsid w:val="1E6155D3"/>
    <w:rsid w:val="1E884D18"/>
    <w:rsid w:val="1ED8781E"/>
    <w:rsid w:val="1EDD3235"/>
    <w:rsid w:val="1EDF3532"/>
    <w:rsid w:val="1EE7283A"/>
    <w:rsid w:val="1F1102B0"/>
    <w:rsid w:val="1F1747AA"/>
    <w:rsid w:val="1F2F1047"/>
    <w:rsid w:val="1F43381C"/>
    <w:rsid w:val="1F7D6A3D"/>
    <w:rsid w:val="1FA4148D"/>
    <w:rsid w:val="1FC10FAB"/>
    <w:rsid w:val="1FC65577"/>
    <w:rsid w:val="1FD82385"/>
    <w:rsid w:val="1FEB211D"/>
    <w:rsid w:val="1FFA12D5"/>
    <w:rsid w:val="20121621"/>
    <w:rsid w:val="201636E2"/>
    <w:rsid w:val="202E3F6D"/>
    <w:rsid w:val="2032134B"/>
    <w:rsid w:val="20325F7E"/>
    <w:rsid w:val="20355EF4"/>
    <w:rsid w:val="204778E7"/>
    <w:rsid w:val="204E554F"/>
    <w:rsid w:val="20546774"/>
    <w:rsid w:val="20590035"/>
    <w:rsid w:val="20851B47"/>
    <w:rsid w:val="209A2C3D"/>
    <w:rsid w:val="20A418E6"/>
    <w:rsid w:val="20E5011E"/>
    <w:rsid w:val="20FC799E"/>
    <w:rsid w:val="21286DA7"/>
    <w:rsid w:val="212F5273"/>
    <w:rsid w:val="2134683B"/>
    <w:rsid w:val="21815AE7"/>
    <w:rsid w:val="21B7613B"/>
    <w:rsid w:val="21C82E72"/>
    <w:rsid w:val="21DA565B"/>
    <w:rsid w:val="21DE0801"/>
    <w:rsid w:val="21DE339D"/>
    <w:rsid w:val="22154DDD"/>
    <w:rsid w:val="221D4DB5"/>
    <w:rsid w:val="22336873"/>
    <w:rsid w:val="22396826"/>
    <w:rsid w:val="225471A3"/>
    <w:rsid w:val="225E34DC"/>
    <w:rsid w:val="227D1295"/>
    <w:rsid w:val="22876FC7"/>
    <w:rsid w:val="229B678A"/>
    <w:rsid w:val="229E09D5"/>
    <w:rsid w:val="22AB3B7D"/>
    <w:rsid w:val="22AF3A08"/>
    <w:rsid w:val="22F92F75"/>
    <w:rsid w:val="239634D6"/>
    <w:rsid w:val="23BB4E7D"/>
    <w:rsid w:val="23C172D6"/>
    <w:rsid w:val="23CB1286"/>
    <w:rsid w:val="23D77537"/>
    <w:rsid w:val="23DA1C6C"/>
    <w:rsid w:val="23E6195D"/>
    <w:rsid w:val="23F04F64"/>
    <w:rsid w:val="240F09D1"/>
    <w:rsid w:val="241C0CC1"/>
    <w:rsid w:val="242654AA"/>
    <w:rsid w:val="24792D38"/>
    <w:rsid w:val="24814CBE"/>
    <w:rsid w:val="24AC168B"/>
    <w:rsid w:val="24BB6664"/>
    <w:rsid w:val="24EC64CB"/>
    <w:rsid w:val="250E1318"/>
    <w:rsid w:val="25103738"/>
    <w:rsid w:val="253F46D8"/>
    <w:rsid w:val="254D0389"/>
    <w:rsid w:val="25884C5D"/>
    <w:rsid w:val="258C3BEC"/>
    <w:rsid w:val="25A03144"/>
    <w:rsid w:val="25B2479F"/>
    <w:rsid w:val="25C15C5D"/>
    <w:rsid w:val="25D329B9"/>
    <w:rsid w:val="25E5427A"/>
    <w:rsid w:val="25ED105C"/>
    <w:rsid w:val="260809E9"/>
    <w:rsid w:val="26276A31"/>
    <w:rsid w:val="26366F9D"/>
    <w:rsid w:val="263B1230"/>
    <w:rsid w:val="2642752B"/>
    <w:rsid w:val="26485508"/>
    <w:rsid w:val="26554808"/>
    <w:rsid w:val="265E685B"/>
    <w:rsid w:val="26607D95"/>
    <w:rsid w:val="26700955"/>
    <w:rsid w:val="26A16AE9"/>
    <w:rsid w:val="26A605D9"/>
    <w:rsid w:val="26AD0500"/>
    <w:rsid w:val="26B121A3"/>
    <w:rsid w:val="26B52BC6"/>
    <w:rsid w:val="26E464C3"/>
    <w:rsid w:val="26EB5968"/>
    <w:rsid w:val="272E3097"/>
    <w:rsid w:val="272E6F74"/>
    <w:rsid w:val="273B7A3B"/>
    <w:rsid w:val="27776A29"/>
    <w:rsid w:val="277E6655"/>
    <w:rsid w:val="2780046C"/>
    <w:rsid w:val="27933DEA"/>
    <w:rsid w:val="27B36A67"/>
    <w:rsid w:val="27D9633F"/>
    <w:rsid w:val="280B2E27"/>
    <w:rsid w:val="281964A8"/>
    <w:rsid w:val="281E404F"/>
    <w:rsid w:val="28302479"/>
    <w:rsid w:val="2846581F"/>
    <w:rsid w:val="284A5CA4"/>
    <w:rsid w:val="28563873"/>
    <w:rsid w:val="286550ED"/>
    <w:rsid w:val="286602C8"/>
    <w:rsid w:val="28665C95"/>
    <w:rsid w:val="28736F5F"/>
    <w:rsid w:val="28B01D1E"/>
    <w:rsid w:val="28C2628C"/>
    <w:rsid w:val="28CC3373"/>
    <w:rsid w:val="28F47F99"/>
    <w:rsid w:val="28F579BA"/>
    <w:rsid w:val="290B3EB9"/>
    <w:rsid w:val="292728C1"/>
    <w:rsid w:val="294E392A"/>
    <w:rsid w:val="2950768C"/>
    <w:rsid w:val="297A5FC4"/>
    <w:rsid w:val="29B1569B"/>
    <w:rsid w:val="29B51252"/>
    <w:rsid w:val="29E14657"/>
    <w:rsid w:val="29E474B8"/>
    <w:rsid w:val="29ED574B"/>
    <w:rsid w:val="29FA2D3E"/>
    <w:rsid w:val="29FE5CE6"/>
    <w:rsid w:val="2A401811"/>
    <w:rsid w:val="2A732180"/>
    <w:rsid w:val="2A743AE8"/>
    <w:rsid w:val="2A8A5AD3"/>
    <w:rsid w:val="2A8D4F8F"/>
    <w:rsid w:val="2A917B34"/>
    <w:rsid w:val="2A9308A8"/>
    <w:rsid w:val="2A9F5AB8"/>
    <w:rsid w:val="2AB10C99"/>
    <w:rsid w:val="2AD74E8C"/>
    <w:rsid w:val="2AE3766F"/>
    <w:rsid w:val="2AEA324F"/>
    <w:rsid w:val="2AEC612E"/>
    <w:rsid w:val="2B0268A7"/>
    <w:rsid w:val="2B060F9E"/>
    <w:rsid w:val="2B0E56AB"/>
    <w:rsid w:val="2B1042CA"/>
    <w:rsid w:val="2B51141C"/>
    <w:rsid w:val="2B590601"/>
    <w:rsid w:val="2B710DB7"/>
    <w:rsid w:val="2B7408CF"/>
    <w:rsid w:val="2B7E4054"/>
    <w:rsid w:val="2BBA6A76"/>
    <w:rsid w:val="2BCC03D1"/>
    <w:rsid w:val="2BDF1FBA"/>
    <w:rsid w:val="2BE52FB1"/>
    <w:rsid w:val="2C0C6D59"/>
    <w:rsid w:val="2C581B13"/>
    <w:rsid w:val="2C5B0D4B"/>
    <w:rsid w:val="2C8903AA"/>
    <w:rsid w:val="2C987C56"/>
    <w:rsid w:val="2CA156F3"/>
    <w:rsid w:val="2CC11460"/>
    <w:rsid w:val="2CC15BAA"/>
    <w:rsid w:val="2CC72A61"/>
    <w:rsid w:val="2CD72EE8"/>
    <w:rsid w:val="2CDC3153"/>
    <w:rsid w:val="2CDF621C"/>
    <w:rsid w:val="2CE136D7"/>
    <w:rsid w:val="2CEE645F"/>
    <w:rsid w:val="2CFE7A11"/>
    <w:rsid w:val="2CFF149A"/>
    <w:rsid w:val="2D012636"/>
    <w:rsid w:val="2D0469BB"/>
    <w:rsid w:val="2D201865"/>
    <w:rsid w:val="2D2B6EDE"/>
    <w:rsid w:val="2D450775"/>
    <w:rsid w:val="2D4B5CEA"/>
    <w:rsid w:val="2D4C5B4C"/>
    <w:rsid w:val="2D542188"/>
    <w:rsid w:val="2D652658"/>
    <w:rsid w:val="2D964A56"/>
    <w:rsid w:val="2D9857DE"/>
    <w:rsid w:val="2DC16E0A"/>
    <w:rsid w:val="2DC80C49"/>
    <w:rsid w:val="2DCA6355"/>
    <w:rsid w:val="2E030E17"/>
    <w:rsid w:val="2E166748"/>
    <w:rsid w:val="2E2054A0"/>
    <w:rsid w:val="2E3835BF"/>
    <w:rsid w:val="2E482374"/>
    <w:rsid w:val="2E491580"/>
    <w:rsid w:val="2E556F01"/>
    <w:rsid w:val="2E7B4D86"/>
    <w:rsid w:val="2E8345A7"/>
    <w:rsid w:val="2E8E20B4"/>
    <w:rsid w:val="2EAA7BAE"/>
    <w:rsid w:val="2EBE1EFF"/>
    <w:rsid w:val="2EC1207D"/>
    <w:rsid w:val="2ED06066"/>
    <w:rsid w:val="2ED1223D"/>
    <w:rsid w:val="2F000139"/>
    <w:rsid w:val="2F1B303D"/>
    <w:rsid w:val="2F3F11F4"/>
    <w:rsid w:val="2F5E0754"/>
    <w:rsid w:val="2F9F42DC"/>
    <w:rsid w:val="2FBB4121"/>
    <w:rsid w:val="2FBC2844"/>
    <w:rsid w:val="2FBE3786"/>
    <w:rsid w:val="2FC32F68"/>
    <w:rsid w:val="2FD6418B"/>
    <w:rsid w:val="2FDB16F7"/>
    <w:rsid w:val="2FF37AB3"/>
    <w:rsid w:val="30210B8A"/>
    <w:rsid w:val="30224DC7"/>
    <w:rsid w:val="303B4C3F"/>
    <w:rsid w:val="3044250D"/>
    <w:rsid w:val="3073310C"/>
    <w:rsid w:val="309D6BE6"/>
    <w:rsid w:val="30AA1790"/>
    <w:rsid w:val="30D27675"/>
    <w:rsid w:val="30EE385E"/>
    <w:rsid w:val="30F85AFE"/>
    <w:rsid w:val="31031402"/>
    <w:rsid w:val="31170995"/>
    <w:rsid w:val="31264A30"/>
    <w:rsid w:val="312651F8"/>
    <w:rsid w:val="31862EE3"/>
    <w:rsid w:val="31884E67"/>
    <w:rsid w:val="318E039F"/>
    <w:rsid w:val="31A0275E"/>
    <w:rsid w:val="31A67308"/>
    <w:rsid w:val="31AB2B70"/>
    <w:rsid w:val="31B41AD3"/>
    <w:rsid w:val="31B91526"/>
    <w:rsid w:val="31BA7402"/>
    <w:rsid w:val="31EF0041"/>
    <w:rsid w:val="320107F5"/>
    <w:rsid w:val="324175CB"/>
    <w:rsid w:val="3265022A"/>
    <w:rsid w:val="326A0524"/>
    <w:rsid w:val="326B6B4F"/>
    <w:rsid w:val="327B7EDF"/>
    <w:rsid w:val="32A17B37"/>
    <w:rsid w:val="32AB70C5"/>
    <w:rsid w:val="32BC4FC3"/>
    <w:rsid w:val="32EA5D3A"/>
    <w:rsid w:val="32EF2122"/>
    <w:rsid w:val="32F17F41"/>
    <w:rsid w:val="332038B4"/>
    <w:rsid w:val="33247607"/>
    <w:rsid w:val="333014B0"/>
    <w:rsid w:val="335D0AF5"/>
    <w:rsid w:val="336917EF"/>
    <w:rsid w:val="336B2EA4"/>
    <w:rsid w:val="336B3E67"/>
    <w:rsid w:val="3370088C"/>
    <w:rsid w:val="33872039"/>
    <w:rsid w:val="339A687B"/>
    <w:rsid w:val="33D02178"/>
    <w:rsid w:val="33DC2F78"/>
    <w:rsid w:val="33FD528D"/>
    <w:rsid w:val="3428227C"/>
    <w:rsid w:val="343230D5"/>
    <w:rsid w:val="3439428E"/>
    <w:rsid w:val="34571EF7"/>
    <w:rsid w:val="347918A5"/>
    <w:rsid w:val="34802E4C"/>
    <w:rsid w:val="349D37D5"/>
    <w:rsid w:val="34A61BDE"/>
    <w:rsid w:val="34BB7B5F"/>
    <w:rsid w:val="34C964E5"/>
    <w:rsid w:val="3522586C"/>
    <w:rsid w:val="354028CD"/>
    <w:rsid w:val="35572473"/>
    <w:rsid w:val="35602226"/>
    <w:rsid w:val="356B72E7"/>
    <w:rsid w:val="356D2AC8"/>
    <w:rsid w:val="356F216E"/>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50543"/>
    <w:rsid w:val="37090CD6"/>
    <w:rsid w:val="37122320"/>
    <w:rsid w:val="3754697A"/>
    <w:rsid w:val="375C5481"/>
    <w:rsid w:val="37636A21"/>
    <w:rsid w:val="377C03A4"/>
    <w:rsid w:val="37A103ED"/>
    <w:rsid w:val="37A367C3"/>
    <w:rsid w:val="37BD33EE"/>
    <w:rsid w:val="37E02B23"/>
    <w:rsid w:val="37E345A6"/>
    <w:rsid w:val="37EA5E6E"/>
    <w:rsid w:val="37EC6A58"/>
    <w:rsid w:val="37FB2268"/>
    <w:rsid w:val="37FF016F"/>
    <w:rsid w:val="382A6E2D"/>
    <w:rsid w:val="386E4145"/>
    <w:rsid w:val="387C5ABE"/>
    <w:rsid w:val="38B66D0C"/>
    <w:rsid w:val="38D41643"/>
    <w:rsid w:val="38E63823"/>
    <w:rsid w:val="38EB6119"/>
    <w:rsid w:val="39044996"/>
    <w:rsid w:val="392C6D9B"/>
    <w:rsid w:val="393B020C"/>
    <w:rsid w:val="39506E15"/>
    <w:rsid w:val="396678D9"/>
    <w:rsid w:val="39790BE6"/>
    <w:rsid w:val="397A0ADB"/>
    <w:rsid w:val="39844799"/>
    <w:rsid w:val="39954B2B"/>
    <w:rsid w:val="39B21228"/>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4806CB"/>
    <w:rsid w:val="3B6B5B06"/>
    <w:rsid w:val="3B793A48"/>
    <w:rsid w:val="3B7E3699"/>
    <w:rsid w:val="3B85393E"/>
    <w:rsid w:val="3BB1188D"/>
    <w:rsid w:val="3BCA4B8A"/>
    <w:rsid w:val="3BCC33CF"/>
    <w:rsid w:val="3BCD72F7"/>
    <w:rsid w:val="3BDD2B76"/>
    <w:rsid w:val="3BFC2F5F"/>
    <w:rsid w:val="3C37146A"/>
    <w:rsid w:val="3C3D3625"/>
    <w:rsid w:val="3C414142"/>
    <w:rsid w:val="3C5B725E"/>
    <w:rsid w:val="3C6D73A0"/>
    <w:rsid w:val="3C84047F"/>
    <w:rsid w:val="3C88055A"/>
    <w:rsid w:val="3C9E57AB"/>
    <w:rsid w:val="3CAF79B9"/>
    <w:rsid w:val="3CB35097"/>
    <w:rsid w:val="3CC66D60"/>
    <w:rsid w:val="3CF737A2"/>
    <w:rsid w:val="3D10295A"/>
    <w:rsid w:val="3D184041"/>
    <w:rsid w:val="3D32495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AA6E99"/>
    <w:rsid w:val="3EF66B2E"/>
    <w:rsid w:val="3F217914"/>
    <w:rsid w:val="3F4C7379"/>
    <w:rsid w:val="3FD10810"/>
    <w:rsid w:val="3FD70BB0"/>
    <w:rsid w:val="3FFB55AC"/>
    <w:rsid w:val="40017152"/>
    <w:rsid w:val="401C5F9D"/>
    <w:rsid w:val="401C690C"/>
    <w:rsid w:val="401D7195"/>
    <w:rsid w:val="403A0937"/>
    <w:rsid w:val="40402139"/>
    <w:rsid w:val="405C1C05"/>
    <w:rsid w:val="40646634"/>
    <w:rsid w:val="407A652F"/>
    <w:rsid w:val="40825D97"/>
    <w:rsid w:val="40836C36"/>
    <w:rsid w:val="40870EA3"/>
    <w:rsid w:val="409928E7"/>
    <w:rsid w:val="40997CFE"/>
    <w:rsid w:val="40B633BC"/>
    <w:rsid w:val="40C34607"/>
    <w:rsid w:val="40CE3DC0"/>
    <w:rsid w:val="40D7455A"/>
    <w:rsid w:val="40D92C20"/>
    <w:rsid w:val="40E743E5"/>
    <w:rsid w:val="40EB4012"/>
    <w:rsid w:val="41075C9E"/>
    <w:rsid w:val="41090ADD"/>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4E58CF"/>
    <w:rsid w:val="425656C8"/>
    <w:rsid w:val="4257273C"/>
    <w:rsid w:val="42687ACE"/>
    <w:rsid w:val="4270145E"/>
    <w:rsid w:val="429E6041"/>
    <w:rsid w:val="42BF4B02"/>
    <w:rsid w:val="42FD694D"/>
    <w:rsid w:val="43034DFA"/>
    <w:rsid w:val="436F1479"/>
    <w:rsid w:val="437D6687"/>
    <w:rsid w:val="438351F5"/>
    <w:rsid w:val="438D35EA"/>
    <w:rsid w:val="43A34385"/>
    <w:rsid w:val="43BC1E57"/>
    <w:rsid w:val="43D23F8D"/>
    <w:rsid w:val="43D43F1D"/>
    <w:rsid w:val="43FA5777"/>
    <w:rsid w:val="44023422"/>
    <w:rsid w:val="44184A2D"/>
    <w:rsid w:val="441C1611"/>
    <w:rsid w:val="443C440B"/>
    <w:rsid w:val="44514F52"/>
    <w:rsid w:val="44760A9D"/>
    <w:rsid w:val="44761C8F"/>
    <w:rsid w:val="44831552"/>
    <w:rsid w:val="449722E3"/>
    <w:rsid w:val="449D7B09"/>
    <w:rsid w:val="44AE3FD4"/>
    <w:rsid w:val="44D0586F"/>
    <w:rsid w:val="44FA2D53"/>
    <w:rsid w:val="453C4912"/>
    <w:rsid w:val="45687813"/>
    <w:rsid w:val="4571374F"/>
    <w:rsid w:val="458A16BB"/>
    <w:rsid w:val="458B1BB0"/>
    <w:rsid w:val="45A41560"/>
    <w:rsid w:val="45AD31D6"/>
    <w:rsid w:val="45B93426"/>
    <w:rsid w:val="45CF1361"/>
    <w:rsid w:val="45F62756"/>
    <w:rsid w:val="464C6420"/>
    <w:rsid w:val="46552F9B"/>
    <w:rsid w:val="467A0297"/>
    <w:rsid w:val="468B7125"/>
    <w:rsid w:val="46AC4C75"/>
    <w:rsid w:val="46B506EF"/>
    <w:rsid w:val="46C4691F"/>
    <w:rsid w:val="46CB53EF"/>
    <w:rsid w:val="46EE513F"/>
    <w:rsid w:val="470F5A71"/>
    <w:rsid w:val="472607B8"/>
    <w:rsid w:val="473154FF"/>
    <w:rsid w:val="47685427"/>
    <w:rsid w:val="476C4065"/>
    <w:rsid w:val="4779499C"/>
    <w:rsid w:val="477B6530"/>
    <w:rsid w:val="47801172"/>
    <w:rsid w:val="479D1D34"/>
    <w:rsid w:val="47B609C0"/>
    <w:rsid w:val="47EC1049"/>
    <w:rsid w:val="47EC3B04"/>
    <w:rsid w:val="47EC6277"/>
    <w:rsid w:val="48021483"/>
    <w:rsid w:val="481A219B"/>
    <w:rsid w:val="482D31EA"/>
    <w:rsid w:val="48447D02"/>
    <w:rsid w:val="485970A0"/>
    <w:rsid w:val="486A6E89"/>
    <w:rsid w:val="48823516"/>
    <w:rsid w:val="48847F4B"/>
    <w:rsid w:val="48877686"/>
    <w:rsid w:val="488B498B"/>
    <w:rsid w:val="489D33F8"/>
    <w:rsid w:val="48B176C2"/>
    <w:rsid w:val="48B65C71"/>
    <w:rsid w:val="48CA4059"/>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F72FEA"/>
    <w:rsid w:val="4B1477B3"/>
    <w:rsid w:val="4B18172D"/>
    <w:rsid w:val="4B1F062C"/>
    <w:rsid w:val="4B243D9D"/>
    <w:rsid w:val="4B281425"/>
    <w:rsid w:val="4B6F66A1"/>
    <w:rsid w:val="4B85213F"/>
    <w:rsid w:val="4B8C2DEB"/>
    <w:rsid w:val="4BDF4407"/>
    <w:rsid w:val="4BFA3C9F"/>
    <w:rsid w:val="4BFA7F6C"/>
    <w:rsid w:val="4C107F48"/>
    <w:rsid w:val="4C3117D0"/>
    <w:rsid w:val="4C3277BC"/>
    <w:rsid w:val="4C5C442D"/>
    <w:rsid w:val="4C673799"/>
    <w:rsid w:val="4C6D42A9"/>
    <w:rsid w:val="4C716A38"/>
    <w:rsid w:val="4CC0351C"/>
    <w:rsid w:val="4CC353EB"/>
    <w:rsid w:val="4CE64E14"/>
    <w:rsid w:val="4CE95EE5"/>
    <w:rsid w:val="4CF36F3C"/>
    <w:rsid w:val="4D007BC8"/>
    <w:rsid w:val="4D0602E5"/>
    <w:rsid w:val="4D063625"/>
    <w:rsid w:val="4D0A544B"/>
    <w:rsid w:val="4D1470BD"/>
    <w:rsid w:val="4D154882"/>
    <w:rsid w:val="4D1C3C50"/>
    <w:rsid w:val="4D45637A"/>
    <w:rsid w:val="4D603399"/>
    <w:rsid w:val="4D6A7284"/>
    <w:rsid w:val="4D6E30E1"/>
    <w:rsid w:val="4D867EE1"/>
    <w:rsid w:val="4DBC4C65"/>
    <w:rsid w:val="4DC36632"/>
    <w:rsid w:val="4DC9105D"/>
    <w:rsid w:val="4DD112ED"/>
    <w:rsid w:val="4DE2009B"/>
    <w:rsid w:val="4DF86974"/>
    <w:rsid w:val="4E0F235E"/>
    <w:rsid w:val="4E157689"/>
    <w:rsid w:val="4E471216"/>
    <w:rsid w:val="4E533FA5"/>
    <w:rsid w:val="4E550010"/>
    <w:rsid w:val="4E5F14CB"/>
    <w:rsid w:val="4E6808B0"/>
    <w:rsid w:val="4E77514F"/>
    <w:rsid w:val="4E780BC4"/>
    <w:rsid w:val="4EBA42F2"/>
    <w:rsid w:val="4EC00DDD"/>
    <w:rsid w:val="4EC449BB"/>
    <w:rsid w:val="4ED908C5"/>
    <w:rsid w:val="4EF04B82"/>
    <w:rsid w:val="4EF265BE"/>
    <w:rsid w:val="4EFB1C45"/>
    <w:rsid w:val="4F053A5C"/>
    <w:rsid w:val="4F0C2A48"/>
    <w:rsid w:val="4F0C3F06"/>
    <w:rsid w:val="4F26273B"/>
    <w:rsid w:val="4F2D3A8A"/>
    <w:rsid w:val="4F32478A"/>
    <w:rsid w:val="4F3705F8"/>
    <w:rsid w:val="4F913A9A"/>
    <w:rsid w:val="4F9714A0"/>
    <w:rsid w:val="4FAA3F91"/>
    <w:rsid w:val="4FAC3540"/>
    <w:rsid w:val="4FCF1583"/>
    <w:rsid w:val="4FD23E66"/>
    <w:rsid w:val="4FD44D1B"/>
    <w:rsid w:val="4FDC066D"/>
    <w:rsid w:val="4FFA7625"/>
    <w:rsid w:val="50332D5C"/>
    <w:rsid w:val="50453E7E"/>
    <w:rsid w:val="50594CF7"/>
    <w:rsid w:val="507142CF"/>
    <w:rsid w:val="507D2599"/>
    <w:rsid w:val="5096229D"/>
    <w:rsid w:val="509E157D"/>
    <w:rsid w:val="50A6165E"/>
    <w:rsid w:val="50A62033"/>
    <w:rsid w:val="50DC4184"/>
    <w:rsid w:val="50FB6146"/>
    <w:rsid w:val="51072A0F"/>
    <w:rsid w:val="512F4CA0"/>
    <w:rsid w:val="51361FFF"/>
    <w:rsid w:val="513D3601"/>
    <w:rsid w:val="513D4C38"/>
    <w:rsid w:val="514C3EA7"/>
    <w:rsid w:val="51756313"/>
    <w:rsid w:val="51AC4D00"/>
    <w:rsid w:val="51D642AB"/>
    <w:rsid w:val="51FF3C99"/>
    <w:rsid w:val="522A20E4"/>
    <w:rsid w:val="52363D4D"/>
    <w:rsid w:val="524A2AC9"/>
    <w:rsid w:val="52521A20"/>
    <w:rsid w:val="528604EC"/>
    <w:rsid w:val="529E2C3A"/>
    <w:rsid w:val="52AC4ABC"/>
    <w:rsid w:val="52C201B9"/>
    <w:rsid w:val="52E57A12"/>
    <w:rsid w:val="52F20B62"/>
    <w:rsid w:val="530B75FA"/>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9D3C44"/>
    <w:rsid w:val="54B1398B"/>
    <w:rsid w:val="54C341E7"/>
    <w:rsid w:val="54D933CD"/>
    <w:rsid w:val="551751CF"/>
    <w:rsid w:val="5522558F"/>
    <w:rsid w:val="55244D7F"/>
    <w:rsid w:val="552B02E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B81206"/>
    <w:rsid w:val="57F65317"/>
    <w:rsid w:val="57FC2169"/>
    <w:rsid w:val="58024015"/>
    <w:rsid w:val="58096275"/>
    <w:rsid w:val="5819544F"/>
    <w:rsid w:val="582D6D32"/>
    <w:rsid w:val="582E6EF7"/>
    <w:rsid w:val="584E30E6"/>
    <w:rsid w:val="58546EFD"/>
    <w:rsid w:val="58584F50"/>
    <w:rsid w:val="5881703E"/>
    <w:rsid w:val="58843003"/>
    <w:rsid w:val="58A16855"/>
    <w:rsid w:val="58E26731"/>
    <w:rsid w:val="58EB1371"/>
    <w:rsid w:val="59091D98"/>
    <w:rsid w:val="590E4A97"/>
    <w:rsid w:val="591250FF"/>
    <w:rsid w:val="5920012C"/>
    <w:rsid w:val="593700E7"/>
    <w:rsid w:val="595578DE"/>
    <w:rsid w:val="597B384D"/>
    <w:rsid w:val="59996DA8"/>
    <w:rsid w:val="59C30F1B"/>
    <w:rsid w:val="59CE4759"/>
    <w:rsid w:val="59D90B78"/>
    <w:rsid w:val="5A63681D"/>
    <w:rsid w:val="5A814766"/>
    <w:rsid w:val="5A8C20D0"/>
    <w:rsid w:val="5AA47962"/>
    <w:rsid w:val="5ABC29E4"/>
    <w:rsid w:val="5AC7121C"/>
    <w:rsid w:val="5AD90B8D"/>
    <w:rsid w:val="5AE12927"/>
    <w:rsid w:val="5AE35472"/>
    <w:rsid w:val="5AF41CF3"/>
    <w:rsid w:val="5AF87CC9"/>
    <w:rsid w:val="5B07329F"/>
    <w:rsid w:val="5B4E1A44"/>
    <w:rsid w:val="5B873201"/>
    <w:rsid w:val="5B967767"/>
    <w:rsid w:val="5B9D1624"/>
    <w:rsid w:val="5B9F0D95"/>
    <w:rsid w:val="5BBF73E2"/>
    <w:rsid w:val="5BD706F4"/>
    <w:rsid w:val="5BEE5378"/>
    <w:rsid w:val="5C0A19A7"/>
    <w:rsid w:val="5C0C2FF6"/>
    <w:rsid w:val="5C1241CC"/>
    <w:rsid w:val="5C286807"/>
    <w:rsid w:val="5C34339E"/>
    <w:rsid w:val="5C355656"/>
    <w:rsid w:val="5C370E72"/>
    <w:rsid w:val="5C446BC8"/>
    <w:rsid w:val="5C4B56E1"/>
    <w:rsid w:val="5C7146B1"/>
    <w:rsid w:val="5C7C2768"/>
    <w:rsid w:val="5CAD3BC1"/>
    <w:rsid w:val="5CAE62DC"/>
    <w:rsid w:val="5CB23AE6"/>
    <w:rsid w:val="5CE46028"/>
    <w:rsid w:val="5CED5863"/>
    <w:rsid w:val="5D0D6DF5"/>
    <w:rsid w:val="5D4A5E05"/>
    <w:rsid w:val="5D580A8A"/>
    <w:rsid w:val="5D7E6D71"/>
    <w:rsid w:val="5D893B14"/>
    <w:rsid w:val="5DB42C29"/>
    <w:rsid w:val="5E1219F7"/>
    <w:rsid w:val="5E18541D"/>
    <w:rsid w:val="5E291636"/>
    <w:rsid w:val="5E48511F"/>
    <w:rsid w:val="5E57286E"/>
    <w:rsid w:val="5E655B72"/>
    <w:rsid w:val="5E8B0770"/>
    <w:rsid w:val="5E93283E"/>
    <w:rsid w:val="5E952315"/>
    <w:rsid w:val="5EA06921"/>
    <w:rsid w:val="5EBA259F"/>
    <w:rsid w:val="5EE1082B"/>
    <w:rsid w:val="5EE97BB4"/>
    <w:rsid w:val="5EEF640C"/>
    <w:rsid w:val="5EF55BC9"/>
    <w:rsid w:val="5F085DDA"/>
    <w:rsid w:val="5F2E2D52"/>
    <w:rsid w:val="5F54198B"/>
    <w:rsid w:val="5F6C74C2"/>
    <w:rsid w:val="5F9D1350"/>
    <w:rsid w:val="5FA44AD1"/>
    <w:rsid w:val="5FB122B4"/>
    <w:rsid w:val="5FBE370A"/>
    <w:rsid w:val="5FC61F2E"/>
    <w:rsid w:val="5FC83407"/>
    <w:rsid w:val="5FD56E87"/>
    <w:rsid w:val="5FF0558C"/>
    <w:rsid w:val="60015A45"/>
    <w:rsid w:val="601A27F4"/>
    <w:rsid w:val="601D5FF6"/>
    <w:rsid w:val="60292845"/>
    <w:rsid w:val="604E2038"/>
    <w:rsid w:val="605F5DD0"/>
    <w:rsid w:val="606F2632"/>
    <w:rsid w:val="6071543B"/>
    <w:rsid w:val="607921FE"/>
    <w:rsid w:val="607E12CC"/>
    <w:rsid w:val="608F62AE"/>
    <w:rsid w:val="60B9251B"/>
    <w:rsid w:val="60CC73D5"/>
    <w:rsid w:val="60E236C1"/>
    <w:rsid w:val="60E37983"/>
    <w:rsid w:val="61260B6B"/>
    <w:rsid w:val="612B3ABB"/>
    <w:rsid w:val="612E1A5D"/>
    <w:rsid w:val="614E5D7E"/>
    <w:rsid w:val="61816046"/>
    <w:rsid w:val="61BD04E4"/>
    <w:rsid w:val="61C81AB1"/>
    <w:rsid w:val="61CE2945"/>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5356F3"/>
    <w:rsid w:val="637D5B70"/>
    <w:rsid w:val="63825E77"/>
    <w:rsid w:val="639808F7"/>
    <w:rsid w:val="63A10995"/>
    <w:rsid w:val="63C23EFA"/>
    <w:rsid w:val="63D255DA"/>
    <w:rsid w:val="63EB2168"/>
    <w:rsid w:val="63F854C1"/>
    <w:rsid w:val="63FB5857"/>
    <w:rsid w:val="64076B79"/>
    <w:rsid w:val="640B7654"/>
    <w:rsid w:val="64116D46"/>
    <w:rsid w:val="643A070A"/>
    <w:rsid w:val="64410A96"/>
    <w:rsid w:val="644C573D"/>
    <w:rsid w:val="64507EFB"/>
    <w:rsid w:val="64601415"/>
    <w:rsid w:val="64643621"/>
    <w:rsid w:val="646B603F"/>
    <w:rsid w:val="65032F85"/>
    <w:rsid w:val="651304A7"/>
    <w:rsid w:val="65136B50"/>
    <w:rsid w:val="6531690D"/>
    <w:rsid w:val="65320485"/>
    <w:rsid w:val="654C15C6"/>
    <w:rsid w:val="655A12F3"/>
    <w:rsid w:val="657E2A35"/>
    <w:rsid w:val="65A94E9D"/>
    <w:rsid w:val="65B43F2F"/>
    <w:rsid w:val="65B96B3F"/>
    <w:rsid w:val="65BE1071"/>
    <w:rsid w:val="65C60A92"/>
    <w:rsid w:val="65DB19DF"/>
    <w:rsid w:val="660451CE"/>
    <w:rsid w:val="664B3BEB"/>
    <w:rsid w:val="665346B7"/>
    <w:rsid w:val="666A5D6B"/>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961D8"/>
    <w:rsid w:val="68AD17BB"/>
    <w:rsid w:val="68D6620B"/>
    <w:rsid w:val="68D94D22"/>
    <w:rsid w:val="68DD15F8"/>
    <w:rsid w:val="68F06F2B"/>
    <w:rsid w:val="69011241"/>
    <w:rsid w:val="692B2E4A"/>
    <w:rsid w:val="696A0B34"/>
    <w:rsid w:val="69821807"/>
    <w:rsid w:val="698D6A17"/>
    <w:rsid w:val="699026E3"/>
    <w:rsid w:val="699E0BED"/>
    <w:rsid w:val="699F0522"/>
    <w:rsid w:val="69D37590"/>
    <w:rsid w:val="69DF6DD8"/>
    <w:rsid w:val="69E25966"/>
    <w:rsid w:val="69F954C1"/>
    <w:rsid w:val="6A1E1E73"/>
    <w:rsid w:val="6A2031B6"/>
    <w:rsid w:val="6A2F57D7"/>
    <w:rsid w:val="6A3924BB"/>
    <w:rsid w:val="6A3C1D40"/>
    <w:rsid w:val="6A6432E1"/>
    <w:rsid w:val="6A66350E"/>
    <w:rsid w:val="6A7C52F6"/>
    <w:rsid w:val="6AA23DFF"/>
    <w:rsid w:val="6AAA6F38"/>
    <w:rsid w:val="6AC61F6F"/>
    <w:rsid w:val="6AD34E53"/>
    <w:rsid w:val="6AD83EA1"/>
    <w:rsid w:val="6ADE74F0"/>
    <w:rsid w:val="6AF43982"/>
    <w:rsid w:val="6B1D62E8"/>
    <w:rsid w:val="6B723594"/>
    <w:rsid w:val="6B805156"/>
    <w:rsid w:val="6B945E48"/>
    <w:rsid w:val="6B974A7B"/>
    <w:rsid w:val="6BC27E90"/>
    <w:rsid w:val="6BD50977"/>
    <w:rsid w:val="6BE450D3"/>
    <w:rsid w:val="6BE576C4"/>
    <w:rsid w:val="6BE60C84"/>
    <w:rsid w:val="6C4F0900"/>
    <w:rsid w:val="6C6C32E1"/>
    <w:rsid w:val="6C6E3E15"/>
    <w:rsid w:val="6C8B1F5D"/>
    <w:rsid w:val="6CA85D3A"/>
    <w:rsid w:val="6CA94127"/>
    <w:rsid w:val="6CAA3931"/>
    <w:rsid w:val="6CDA3D2E"/>
    <w:rsid w:val="6CE2512E"/>
    <w:rsid w:val="6CEA06D7"/>
    <w:rsid w:val="6CF70607"/>
    <w:rsid w:val="6D325918"/>
    <w:rsid w:val="6D3933CA"/>
    <w:rsid w:val="6D401810"/>
    <w:rsid w:val="6D474833"/>
    <w:rsid w:val="6D6261FE"/>
    <w:rsid w:val="6D7B222A"/>
    <w:rsid w:val="6D7B61EC"/>
    <w:rsid w:val="6D8E03AA"/>
    <w:rsid w:val="6DA63577"/>
    <w:rsid w:val="6DB44693"/>
    <w:rsid w:val="6DB67396"/>
    <w:rsid w:val="6DBB089F"/>
    <w:rsid w:val="6DC63038"/>
    <w:rsid w:val="6DDC5608"/>
    <w:rsid w:val="6DE30DE0"/>
    <w:rsid w:val="6DE6130A"/>
    <w:rsid w:val="6E09491E"/>
    <w:rsid w:val="6E0D3655"/>
    <w:rsid w:val="6E1A437E"/>
    <w:rsid w:val="6E1E6EED"/>
    <w:rsid w:val="6E2D55C1"/>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887A72"/>
    <w:rsid w:val="6F9600A4"/>
    <w:rsid w:val="6F98032D"/>
    <w:rsid w:val="6F9B1C65"/>
    <w:rsid w:val="6FA44937"/>
    <w:rsid w:val="6FAD3FB9"/>
    <w:rsid w:val="6FE82C9C"/>
    <w:rsid w:val="6FFB146E"/>
    <w:rsid w:val="70160742"/>
    <w:rsid w:val="7030610F"/>
    <w:rsid w:val="70612DB4"/>
    <w:rsid w:val="706516C3"/>
    <w:rsid w:val="70660714"/>
    <w:rsid w:val="70896E68"/>
    <w:rsid w:val="708A4844"/>
    <w:rsid w:val="70A37006"/>
    <w:rsid w:val="70C94DCA"/>
    <w:rsid w:val="70E05E9D"/>
    <w:rsid w:val="71073061"/>
    <w:rsid w:val="711A201F"/>
    <w:rsid w:val="71215AE9"/>
    <w:rsid w:val="712864E5"/>
    <w:rsid w:val="71396ACC"/>
    <w:rsid w:val="715B60E9"/>
    <w:rsid w:val="716F0EE9"/>
    <w:rsid w:val="717A5659"/>
    <w:rsid w:val="7196674D"/>
    <w:rsid w:val="719E245E"/>
    <w:rsid w:val="71BA3FE5"/>
    <w:rsid w:val="71EA1FED"/>
    <w:rsid w:val="71FC16CB"/>
    <w:rsid w:val="72165C6B"/>
    <w:rsid w:val="722021E3"/>
    <w:rsid w:val="72290340"/>
    <w:rsid w:val="722B6FBC"/>
    <w:rsid w:val="722C6DDA"/>
    <w:rsid w:val="72515945"/>
    <w:rsid w:val="729243CB"/>
    <w:rsid w:val="72BE1749"/>
    <w:rsid w:val="72DA68C7"/>
    <w:rsid w:val="72E661B1"/>
    <w:rsid w:val="730313F6"/>
    <w:rsid w:val="730E4732"/>
    <w:rsid w:val="732A315F"/>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317212"/>
    <w:rsid w:val="745E7D35"/>
    <w:rsid w:val="7465362D"/>
    <w:rsid w:val="74675EA7"/>
    <w:rsid w:val="7475188D"/>
    <w:rsid w:val="749E16A8"/>
    <w:rsid w:val="74B42AE4"/>
    <w:rsid w:val="74C54993"/>
    <w:rsid w:val="74DA07A2"/>
    <w:rsid w:val="74EB68F6"/>
    <w:rsid w:val="750A429D"/>
    <w:rsid w:val="752739E7"/>
    <w:rsid w:val="75474B47"/>
    <w:rsid w:val="75533AB0"/>
    <w:rsid w:val="75614792"/>
    <w:rsid w:val="75761866"/>
    <w:rsid w:val="75784473"/>
    <w:rsid w:val="759142C0"/>
    <w:rsid w:val="7592164A"/>
    <w:rsid w:val="75B10995"/>
    <w:rsid w:val="75B161B3"/>
    <w:rsid w:val="75DC6C44"/>
    <w:rsid w:val="75F05CC0"/>
    <w:rsid w:val="762F6A19"/>
    <w:rsid w:val="76341B33"/>
    <w:rsid w:val="764F157E"/>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007B88"/>
    <w:rsid w:val="782A3EA3"/>
    <w:rsid w:val="78490703"/>
    <w:rsid w:val="78611D42"/>
    <w:rsid w:val="78787280"/>
    <w:rsid w:val="78A50513"/>
    <w:rsid w:val="78C43087"/>
    <w:rsid w:val="78D37FAF"/>
    <w:rsid w:val="78EF7AB5"/>
    <w:rsid w:val="790D6849"/>
    <w:rsid w:val="795767E3"/>
    <w:rsid w:val="79586707"/>
    <w:rsid w:val="796518DD"/>
    <w:rsid w:val="796E5F2A"/>
    <w:rsid w:val="79724BEF"/>
    <w:rsid w:val="797264AC"/>
    <w:rsid w:val="79AA0532"/>
    <w:rsid w:val="79FA22BC"/>
    <w:rsid w:val="79FE1DDD"/>
    <w:rsid w:val="7A075767"/>
    <w:rsid w:val="7A0C15B3"/>
    <w:rsid w:val="7A212062"/>
    <w:rsid w:val="7A2522C9"/>
    <w:rsid w:val="7A282A11"/>
    <w:rsid w:val="7A3A59B8"/>
    <w:rsid w:val="7A5D0F75"/>
    <w:rsid w:val="7A7137F7"/>
    <w:rsid w:val="7A715CD2"/>
    <w:rsid w:val="7A8131B3"/>
    <w:rsid w:val="7A85177D"/>
    <w:rsid w:val="7A921E9A"/>
    <w:rsid w:val="7A9E53BF"/>
    <w:rsid w:val="7AA914B9"/>
    <w:rsid w:val="7ABF2475"/>
    <w:rsid w:val="7AC21562"/>
    <w:rsid w:val="7AD474A4"/>
    <w:rsid w:val="7AF967A3"/>
    <w:rsid w:val="7AFC38DE"/>
    <w:rsid w:val="7B303E8C"/>
    <w:rsid w:val="7B7D6B6D"/>
    <w:rsid w:val="7B865D50"/>
    <w:rsid w:val="7B8D34C3"/>
    <w:rsid w:val="7B8E6714"/>
    <w:rsid w:val="7B971D84"/>
    <w:rsid w:val="7BAB0CB7"/>
    <w:rsid w:val="7BB4028F"/>
    <w:rsid w:val="7BC1107E"/>
    <w:rsid w:val="7BF32F03"/>
    <w:rsid w:val="7BF50D2C"/>
    <w:rsid w:val="7C066F4E"/>
    <w:rsid w:val="7C1724A5"/>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A024D6"/>
    <w:rsid w:val="7DFB43EA"/>
    <w:rsid w:val="7E007625"/>
    <w:rsid w:val="7E0737C8"/>
    <w:rsid w:val="7E131C51"/>
    <w:rsid w:val="7E176B90"/>
    <w:rsid w:val="7E2142A2"/>
    <w:rsid w:val="7E240411"/>
    <w:rsid w:val="7E48335A"/>
    <w:rsid w:val="7E797DE5"/>
    <w:rsid w:val="7E7B0BF2"/>
    <w:rsid w:val="7E8D75B6"/>
    <w:rsid w:val="7E8E672B"/>
    <w:rsid w:val="7E9A6619"/>
    <w:rsid w:val="7EA27DDF"/>
    <w:rsid w:val="7EC67BB0"/>
    <w:rsid w:val="7ED809AD"/>
    <w:rsid w:val="7EE202FC"/>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6"/>
    <w:qFormat/>
    <w:uiPriority w:val="9"/>
    <w:pPr>
      <w:keepNext/>
      <w:keepLines/>
      <w:spacing w:before="340" w:after="330" w:line="576" w:lineRule="auto"/>
      <w:outlineLvl w:val="0"/>
    </w:pPr>
    <w:rPr>
      <w:b/>
      <w:kern w:val="44"/>
      <w:sz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5"/>
    <w:unhideWhenUsed/>
    <w:qFormat/>
    <w:uiPriority w:val="9"/>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qFormat/>
    <w:uiPriority w:val="0"/>
    <w:pPr>
      <w:widowControl/>
      <w:autoSpaceDE/>
      <w:autoSpaceDN/>
      <w:adjustRightInd/>
      <w:ind w:firstLine="420" w:firstLineChars="200"/>
    </w:pPr>
    <w:rPr>
      <w:rFonts w:ascii="Times New Roman" w:hAnsi="Calibri" w:eastAsia="宋体" w:cs="Times New Roman"/>
      <w:sz w:val="20"/>
      <w:szCs w:val="20"/>
    </w:rPr>
  </w:style>
  <w:style w:type="paragraph" w:styleId="9">
    <w:name w:val="toa heading"/>
    <w:basedOn w:val="1"/>
    <w:next w:val="1"/>
    <w:qFormat/>
    <w:uiPriority w:val="0"/>
    <w:pPr>
      <w:snapToGrid w:val="0"/>
      <w:spacing w:before="120" w:line="360" w:lineRule="auto"/>
      <w:jc w:val="both"/>
    </w:pPr>
    <w:rPr>
      <w:rFonts w:ascii="Arial" w:hAnsi="Arial"/>
      <w:color w:val="000000"/>
      <w:sz w:val="21"/>
      <w:szCs w:val="20"/>
    </w:rPr>
  </w:style>
  <w:style w:type="paragraph" w:styleId="10">
    <w:name w:val="annotation text"/>
    <w:basedOn w:val="1"/>
    <w:link w:val="64"/>
    <w:unhideWhenUsed/>
    <w:qFormat/>
    <w:uiPriority w:val="99"/>
  </w:style>
  <w:style w:type="paragraph" w:styleId="11">
    <w:name w:val="Body Text"/>
    <w:basedOn w:val="1"/>
    <w:link w:val="67"/>
    <w:qFormat/>
    <w:uiPriority w:val="1"/>
    <w:pPr>
      <w:spacing w:before="161"/>
      <w:ind w:left="120"/>
    </w:pPr>
    <w:rPr>
      <w:rFonts w:ascii="宋体" w:hAnsi="宋体" w:cs="宋体"/>
      <w:sz w:val="24"/>
      <w:lang w:val="zh-CN" w:bidi="zh-CN"/>
    </w:rPr>
  </w:style>
  <w:style w:type="paragraph" w:styleId="12">
    <w:name w:val="Body Text Indent"/>
    <w:basedOn w:val="1"/>
    <w:next w:val="13"/>
    <w:qFormat/>
    <w:uiPriority w:val="0"/>
    <w:pPr>
      <w:ind w:left="359" w:leftChars="171" w:firstLine="179" w:firstLineChars="85"/>
    </w:pPr>
    <w:rPr>
      <w:rFonts w:ascii="宋体" w:hAnsi="宋体"/>
      <w:b/>
      <w:bCs/>
      <w:szCs w:val="26"/>
    </w:rPr>
  </w:style>
  <w:style w:type="paragraph" w:styleId="13">
    <w:name w:val="envelope return"/>
    <w:basedOn w:val="1"/>
    <w:unhideWhenUsed/>
    <w:qFormat/>
    <w:uiPriority w:val="99"/>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alloon Text"/>
    <w:basedOn w:val="1"/>
    <w:link w:val="59"/>
    <w:unhideWhenUsed/>
    <w:qFormat/>
    <w:uiPriority w:val="99"/>
    <w:rPr>
      <w:sz w:val="18"/>
      <w:szCs w:val="18"/>
    </w:rPr>
  </w:style>
  <w:style w:type="paragraph" w:styleId="19">
    <w:name w:val="footer"/>
    <w:basedOn w:val="1"/>
    <w:link w:val="58"/>
    <w:unhideWhenUsed/>
    <w:qFormat/>
    <w:uiPriority w:val="99"/>
    <w:pPr>
      <w:tabs>
        <w:tab w:val="center" w:pos="4153"/>
        <w:tab w:val="right" w:pos="8306"/>
      </w:tabs>
    </w:pPr>
    <w:rPr>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footnote text"/>
    <w:basedOn w:val="1"/>
    <w:unhideWhenUsed/>
    <w:qFormat/>
    <w:uiPriority w:val="99"/>
    <w:rPr>
      <w:sz w:val="18"/>
    </w:rPr>
  </w:style>
  <w:style w:type="paragraph" w:styleId="24">
    <w:name w:val="toc 6"/>
    <w:basedOn w:val="1"/>
    <w:next w:val="1"/>
    <w:qFormat/>
    <w:uiPriority w:val="39"/>
    <w:pPr>
      <w:ind w:left="1200"/>
    </w:pPr>
    <w:rPr>
      <w:rFonts w:ascii="Calibri" w:cs="Calibri"/>
      <w:sz w:val="18"/>
      <w:szCs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link w:val="61"/>
    <w:qFormat/>
    <w:uiPriority w:val="0"/>
    <w:pPr>
      <w:widowControl w:val="0"/>
      <w:adjustRightInd/>
      <w:snapToGrid/>
      <w:jc w:val="both"/>
    </w:pPr>
    <w:rPr>
      <w:rFonts w:asciiTheme="minorHAnsi" w:hAnsiTheme="minorHAnsi"/>
      <w:kern w:val="2"/>
      <w:sz w:val="24"/>
      <w:szCs w:val="24"/>
    </w:rPr>
  </w:style>
  <w:style w:type="paragraph" w:styleId="29">
    <w:name w:val="annotation subject"/>
    <w:basedOn w:val="10"/>
    <w:next w:val="10"/>
    <w:link w:val="65"/>
    <w:unhideWhenUsed/>
    <w:qFormat/>
    <w:uiPriority w:val="99"/>
    <w:rPr>
      <w:b/>
      <w:bCs/>
    </w:rPr>
  </w:style>
  <w:style w:type="paragraph" w:styleId="30">
    <w:name w:val="Body Text First Indent"/>
    <w:basedOn w:val="11"/>
    <w:next w:val="31"/>
    <w:qFormat/>
    <w:uiPriority w:val="0"/>
    <w:pPr>
      <w:spacing w:after="120"/>
      <w:ind w:firstLine="420" w:firstLineChars="100"/>
    </w:pPr>
    <w:rPr>
      <w:bCs/>
      <w:szCs w:val="21"/>
    </w:rPr>
  </w:style>
  <w:style w:type="paragraph" w:customStyle="1" w:styleId="31">
    <w:name w:val="样式 正文首行缩进 + 首行缩进:  1 字符"/>
    <w:basedOn w:val="1"/>
    <w:next w:val="1"/>
    <w:qFormat/>
    <w:uiPriority w:val="0"/>
    <w:pPr>
      <w:ind w:firstLine="200" w:firstLineChars="200"/>
    </w:pPr>
    <w:rPr>
      <w:rFonts w:cs="宋体"/>
      <w:szCs w:val="20"/>
    </w:rPr>
  </w:style>
  <w:style w:type="paragraph" w:styleId="32">
    <w:name w:val="Body Text First Indent 2"/>
    <w:basedOn w:val="12"/>
    <w:unhideWhenUsed/>
    <w:qFormat/>
    <w:uiPriority w:val="0"/>
    <w:pPr>
      <w:autoSpaceDE w:val="0"/>
      <w:autoSpaceDN w:val="0"/>
      <w:adjustRightInd w:val="0"/>
      <w:spacing w:after="120"/>
      <w:ind w:left="420" w:leftChars="200" w:firstLine="420" w:firstLineChars="200"/>
      <w:jc w:val="left"/>
    </w:pPr>
    <w:rPr>
      <w:rFonts w:ascii="宋体" w:hAnsi="Times New Roman"/>
      <w:kern w:val="0"/>
      <w:sz w:val="24"/>
      <w:szCs w:val="24"/>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Emphasis"/>
    <w:basedOn w:val="35"/>
    <w:qFormat/>
    <w:uiPriority w:val="20"/>
    <w:rPr>
      <w:i/>
      <w:iCs/>
    </w:rPr>
  </w:style>
  <w:style w:type="character" w:styleId="38">
    <w:name w:val="Hyperlink"/>
    <w:qFormat/>
    <w:uiPriority w:val="99"/>
    <w:rPr>
      <w:rFonts w:hint="eastAsia" w:ascii="宋体" w:hAnsi="宋体" w:eastAsia="宋体" w:cs="宋体"/>
      <w:b/>
      <w:color w:val="0031C1"/>
      <w:kern w:val="0"/>
      <w:sz w:val="18"/>
      <w:szCs w:val="18"/>
      <w:u w:val="none"/>
      <w:lang w:eastAsia="en-US"/>
    </w:rPr>
  </w:style>
  <w:style w:type="character" w:styleId="39">
    <w:name w:val="annotation reference"/>
    <w:basedOn w:val="35"/>
    <w:unhideWhenUsed/>
    <w:qFormat/>
    <w:uiPriority w:val="99"/>
    <w:rPr>
      <w:sz w:val="21"/>
      <w:szCs w:val="21"/>
    </w:rPr>
  </w:style>
  <w:style w:type="character" w:styleId="40">
    <w:name w:val="footnote reference"/>
    <w:basedOn w:val="35"/>
    <w:unhideWhenUsed/>
    <w:qFormat/>
    <w:uiPriority w:val="99"/>
    <w:rPr>
      <w:vertAlign w:val="superscript"/>
    </w:rPr>
  </w:style>
  <w:style w:type="paragraph" w:customStyle="1" w:styleId="4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5"/>
    <w:link w:val="3"/>
    <w:qFormat/>
    <w:uiPriority w:val="9"/>
    <w:rPr>
      <w:rFonts w:asciiTheme="majorHAnsi" w:hAnsiTheme="majorHAnsi" w:eastAsiaTheme="majorEastAsia" w:cstheme="majorBidi"/>
      <w:b/>
      <w:bCs/>
      <w:sz w:val="32"/>
      <w:szCs w:val="32"/>
    </w:rPr>
  </w:style>
  <w:style w:type="character" w:customStyle="1" w:styleId="43">
    <w:name w:val="标题 3 字符"/>
    <w:basedOn w:val="35"/>
    <w:link w:val="4"/>
    <w:qFormat/>
    <w:uiPriority w:val="9"/>
    <w:rPr>
      <w:rFonts w:ascii="Tahoma" w:hAnsi="Tahoma"/>
      <w:b/>
      <w:bCs/>
      <w:sz w:val="32"/>
      <w:szCs w:val="32"/>
    </w:rPr>
  </w:style>
  <w:style w:type="paragraph" w:customStyle="1" w:styleId="44">
    <w:name w:val="List Paragraph"/>
    <w:basedOn w:val="1"/>
    <w:link w:val="66"/>
    <w:qFormat/>
    <w:uiPriority w:val="0"/>
    <w:pPr>
      <w:ind w:firstLine="420" w:firstLineChars="200"/>
    </w:pPr>
  </w:style>
  <w:style w:type="character" w:customStyle="1" w:styleId="45">
    <w:name w:val="标题 4 字符"/>
    <w:basedOn w:val="35"/>
    <w:link w:val="5"/>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4"/>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5"/>
    <w:link w:val="16"/>
    <w:semiHidden/>
    <w:qFormat/>
    <w:uiPriority w:val="99"/>
    <w:rPr>
      <w:rFonts w:ascii="宋体" w:hAnsi="Courier New" w:eastAsia="宋体" w:cs="Courier New"/>
      <w:sz w:val="21"/>
      <w:szCs w:val="21"/>
    </w:rPr>
  </w:style>
  <w:style w:type="character" w:customStyle="1" w:styleId="57">
    <w:name w:val="页眉 字符"/>
    <w:basedOn w:val="35"/>
    <w:link w:val="20"/>
    <w:qFormat/>
    <w:uiPriority w:val="99"/>
    <w:rPr>
      <w:rFonts w:ascii="Tahoma" w:hAnsi="Tahoma"/>
      <w:sz w:val="18"/>
      <w:szCs w:val="18"/>
    </w:rPr>
  </w:style>
  <w:style w:type="character" w:customStyle="1" w:styleId="58">
    <w:name w:val="页脚 字符"/>
    <w:basedOn w:val="35"/>
    <w:link w:val="19"/>
    <w:qFormat/>
    <w:uiPriority w:val="99"/>
    <w:rPr>
      <w:rFonts w:ascii="Tahoma" w:hAnsi="Tahoma"/>
      <w:sz w:val="18"/>
      <w:szCs w:val="18"/>
    </w:rPr>
  </w:style>
  <w:style w:type="character" w:customStyle="1" w:styleId="59">
    <w:name w:val="批注框文本 字符"/>
    <w:basedOn w:val="35"/>
    <w:link w:val="18"/>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8"/>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5"/>
    <w:link w:val="10"/>
    <w:qFormat/>
    <w:uiPriority w:val="99"/>
    <w:rPr>
      <w:rFonts w:ascii="Tahoma" w:hAnsi="Tahoma" w:eastAsia="微软雅黑" w:cstheme="minorBidi"/>
      <w:sz w:val="22"/>
      <w:szCs w:val="22"/>
    </w:rPr>
  </w:style>
  <w:style w:type="character" w:customStyle="1" w:styleId="65">
    <w:name w:val="批注主题 字符"/>
    <w:basedOn w:val="64"/>
    <w:link w:val="29"/>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5"/>
    <w:link w:val="11"/>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6"/>
    <w:qFormat/>
    <w:uiPriority w:val="0"/>
    <w:rPr>
      <w:b/>
      <w:sz w:val="28"/>
    </w:rPr>
  </w:style>
  <w:style w:type="character" w:customStyle="1" w:styleId="76">
    <w:name w:val="标题 1 字符"/>
    <w:link w:val="2"/>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font21"/>
    <w:basedOn w:val="35"/>
    <w:qFormat/>
    <w:uiPriority w:val="0"/>
    <w:rPr>
      <w:rFonts w:hint="eastAsia" w:ascii="宋体" w:hAnsi="宋体" w:eastAsia="宋体" w:cs="宋体"/>
      <w:color w:val="000000"/>
      <w:sz w:val="21"/>
      <w:szCs w:val="21"/>
      <w:u w:val="none"/>
    </w:rPr>
  </w:style>
  <w:style w:type="character" w:customStyle="1" w:styleId="90">
    <w:name w:val="font31"/>
    <w:basedOn w:val="35"/>
    <w:qFormat/>
    <w:uiPriority w:val="0"/>
    <w:rPr>
      <w:rFonts w:hint="eastAsia" w:ascii="宋体" w:hAnsi="宋体" w:eastAsia="宋体" w:cs="宋体"/>
      <w:b/>
      <w:bCs/>
      <w:color w:val="000000"/>
      <w:sz w:val="21"/>
      <w:szCs w:val="21"/>
      <w:u w:val="none"/>
    </w:rPr>
  </w:style>
  <w:style w:type="paragraph" w:customStyle="1" w:styleId="91">
    <w:name w:val="_Style 10"/>
    <w:basedOn w:val="1"/>
    <w:next w:val="44"/>
    <w:qFormat/>
    <w:uiPriority w:val="34"/>
    <w:pPr>
      <w:ind w:firstLine="420" w:firstLineChars="200"/>
    </w:pPr>
    <w:rPr>
      <w:rFonts w:ascii="Times New Roman"/>
    </w:rPr>
  </w:style>
  <w:style w:type="paragraph" w:customStyle="1" w:styleId="92">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93">
    <w:name w:val="样式 标题 3 + (中文) 黑体 小四 非加粗 段前: 7.8 磅 段后: 0 磅 行距: 固定值 20 磅"/>
    <w:basedOn w:val="4"/>
    <w:qFormat/>
    <w:uiPriority w:val="0"/>
    <w:pPr>
      <w:spacing w:before="0" w:after="0" w:line="400" w:lineRule="exact"/>
    </w:pPr>
    <w:rPr>
      <w:rFonts w:eastAsia="黑体" w:cs="宋体"/>
      <w:sz w:val="24"/>
      <w:szCs w:val="20"/>
    </w:rPr>
  </w:style>
  <w:style w:type="character" w:customStyle="1" w:styleId="94">
    <w:name w:val="font41"/>
    <w:qFormat/>
    <w:uiPriority w:val="0"/>
    <w:rPr>
      <w:rFonts w:hint="eastAsia" w:ascii="宋体" w:hAnsi="宋体" w:eastAsia="宋体" w:cs="宋体"/>
      <w:color w:val="000000"/>
      <w:sz w:val="20"/>
      <w:szCs w:val="20"/>
      <w:u w:val="none"/>
    </w:rPr>
  </w:style>
  <w:style w:type="table" w:customStyle="1" w:styleId="95">
    <w:name w:val="Grid Table 4 Accent 1"/>
    <w:basedOn w:val="33"/>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emf"/><Relationship Id="rId22" Type="http://schemas.openxmlformats.org/officeDocument/2006/relationships/oleObject" Target="embeddings/oleObject1.bin"/><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10315</Words>
  <Characters>11099</Characters>
  <Lines>66</Lines>
  <Paragraphs>65</Paragraphs>
  <TotalTime>55</TotalTime>
  <ScaleCrop>false</ScaleCrop>
  <LinksUpToDate>false</LinksUpToDate>
  <CharactersWithSpaces>11353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彭于晏</cp:lastModifiedBy>
  <cp:lastPrinted>2022-12-01T06:09:00Z</cp:lastPrinted>
  <dcterms:modified xsi:type="dcterms:W3CDTF">2026-07-01T04:15:46Z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3A221B8E87704AC5ADD208C7FE71F3AD_13</vt:lpwstr>
  </property>
  <property fmtid="{D5CDD505-2E9C-101B-9397-08002B2CF9AE}" pid="4" name="KSOTemplateDocerSaveRecord">
    <vt:lpwstr>eyJoZGlkIjoiZmQ4ZGY0MmJmY2E0NzM2NWZjNTBkNmQxZGI1Y2UzMWQiLCJ1c2VySWQiOiI2MTIxNDExMDYifQ==</vt:lpwstr>
  </property>
</Properties>
</file>